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bookmarkStart w:id="1" w:name="OLE_LINK1" w:displacedByCustomXml="next"/>
    <w:sdt>
      <w:sdtPr>
        <w:alias w:val="Date Finalized for Mailing"/>
        <w:tag w:val="Date Mailed"/>
        <w:id w:val="1083334929"/>
        <w:placeholder>
          <w:docPart w:val="83DFD6A3350C48E3A54BB592DEFA15FE"/>
        </w:placeholder>
        <w:date w:fullDate="2020-04-30T00:00:00Z">
          <w:dateFormat w:val="MMMM d, yyyy"/>
          <w:lid w:val="en-US"/>
          <w:storeMappedDataAs w:val="dateTime"/>
          <w:calendar w:val="gregorian"/>
        </w:date>
      </w:sdtPr>
      <w:sdtEndPr/>
      <w:sdtContent>
        <w:p w14:paraId="2AAA1F74" w14:textId="77777777" w:rsidR="006870F7" w:rsidRDefault="000D5B44" w:rsidP="009F71B2">
          <w:pPr>
            <w:spacing w:line="480" w:lineRule="auto"/>
          </w:pPr>
          <w:r>
            <w:t>April 30, 2020</w:t>
          </w:r>
        </w:p>
      </w:sdtContent>
    </w:sdt>
    <w:bookmarkEnd w:id="1" w:displacedByCustomXml="prev"/>
    <w:p w14:paraId="27E13C5E" w14:textId="77777777" w:rsidR="006870F7" w:rsidRDefault="000D5B44" w:rsidP="00C83D7A">
      <w:pPr>
        <w:spacing w:before="240"/>
      </w:pPr>
      <w:r>
        <w:t>The Honorable Holly J. Mitchell, Chairwoman</w:t>
      </w:r>
    </w:p>
    <w:p w14:paraId="06D5A1EB" w14:textId="77777777" w:rsidR="006870F7" w:rsidRDefault="000D5B44">
      <w:r>
        <w:t>Senate Committee on Budget and Fiscal Review</w:t>
      </w:r>
    </w:p>
    <w:p w14:paraId="4CB15796" w14:textId="77777777" w:rsidR="006870F7" w:rsidRDefault="000D5B44">
      <w:r>
        <w:t>Joint Legislative Budget Committee</w:t>
      </w:r>
    </w:p>
    <w:p w14:paraId="4A79FD91" w14:textId="77777777" w:rsidR="006870F7" w:rsidRDefault="000D5B44">
      <w:r>
        <w:t>State Capitol, Room 5050</w:t>
      </w:r>
    </w:p>
    <w:p w14:paraId="450188FB" w14:textId="77777777" w:rsidR="006870F7" w:rsidRDefault="000D5B44" w:rsidP="009F71B2">
      <w:pPr>
        <w:spacing w:line="480" w:lineRule="auto"/>
      </w:pPr>
      <w:r>
        <w:t>Sacramento, CA 95814</w:t>
      </w:r>
    </w:p>
    <w:p w14:paraId="3F3BD6C9" w14:textId="77777777" w:rsidR="006870F7" w:rsidRDefault="000D5B44">
      <w:r>
        <w:t>The Honorable Philip Y. Ting, Chairman</w:t>
      </w:r>
    </w:p>
    <w:p w14:paraId="75ABBE33" w14:textId="77777777" w:rsidR="006870F7" w:rsidRDefault="000D5B44">
      <w:r>
        <w:t>Assembly Committee on Budget</w:t>
      </w:r>
    </w:p>
    <w:p w14:paraId="58AC9AEB" w14:textId="77777777" w:rsidR="006870F7" w:rsidRDefault="000D5B44">
      <w:r>
        <w:t>State Capitol, Room 6026</w:t>
      </w:r>
    </w:p>
    <w:p w14:paraId="70C014E4" w14:textId="77777777" w:rsidR="006870F7" w:rsidRDefault="000D5B44" w:rsidP="009F71B2">
      <w:pPr>
        <w:spacing w:line="480" w:lineRule="auto"/>
      </w:pPr>
      <w:r>
        <w:t>Sacramento, CA 95814</w:t>
      </w:r>
    </w:p>
    <w:p w14:paraId="3B298E9F" w14:textId="15EB9475" w:rsidR="006870F7" w:rsidRDefault="000D5B44" w:rsidP="009F71B2">
      <w:pPr>
        <w:tabs>
          <w:tab w:val="left" w:pos="6270"/>
        </w:tabs>
      </w:pPr>
      <w:r>
        <w:t>Keely Bosler, Director</w:t>
      </w:r>
    </w:p>
    <w:p w14:paraId="44512B40" w14:textId="77777777" w:rsidR="006870F7" w:rsidRDefault="000D5B44">
      <w:r>
        <w:t>Department of Finance</w:t>
      </w:r>
    </w:p>
    <w:p w14:paraId="78F506A5" w14:textId="77777777" w:rsidR="006870F7" w:rsidRDefault="000D5B44">
      <w:r>
        <w:t>State Capitol, Room 1145</w:t>
      </w:r>
    </w:p>
    <w:p w14:paraId="6B0CE452" w14:textId="77777777" w:rsidR="006870F7" w:rsidRDefault="000D5B44" w:rsidP="009F71B2">
      <w:pPr>
        <w:spacing w:line="480" w:lineRule="auto"/>
      </w:pPr>
      <w:r>
        <w:t>Sacramento, CA 95814</w:t>
      </w:r>
    </w:p>
    <w:p w14:paraId="5EEE0A93" w14:textId="77777777" w:rsidR="006870F7" w:rsidRDefault="000D5B44" w:rsidP="009F71B2">
      <w:pPr>
        <w:spacing w:line="480" w:lineRule="auto"/>
        <w:rPr>
          <w:b/>
        </w:rPr>
      </w:pPr>
      <w:r>
        <w:rPr>
          <w:b/>
        </w:rPr>
        <w:t>SUBJECT:</w:t>
      </w:r>
      <w:r>
        <w:rPr>
          <w:b/>
        </w:rPr>
        <w:tab/>
        <w:t>State-Mandated Program Cost Report of Unpaid Claims and Deficiencies</w:t>
      </w:r>
    </w:p>
    <w:p w14:paraId="37DD074F" w14:textId="77777777" w:rsidR="006870F7" w:rsidRDefault="000D5B44" w:rsidP="00C83D7A">
      <w:pPr>
        <w:spacing w:before="240" w:line="480" w:lineRule="auto"/>
      </w:pPr>
      <w:r>
        <w:t>Dear Chairwoman Mitchell, Chairman Ting, and Ms. Bosler:</w:t>
      </w:r>
    </w:p>
    <w:p w14:paraId="5FAFDD29" w14:textId="77777777" w:rsidR="006870F7" w:rsidRDefault="000D5B44">
      <w:r>
        <w:t>Pursuant to Government Code section 17562(b)(2), I am providing a report of insufficient appropriations for reimbursement of claims filed with the State Controller’s Office for state</w:t>
      </w:r>
      <w:r>
        <w:noBreakHyphen/>
        <w:t xml:space="preserve">mandated programs. The funding deficiencies are the result of claims received after April 1, 2019, and claims that were not fully paid in prior years. The deficiencies also include unfunded mandates, which are initial claims filed for new mandated programs that have no prior appropriation, and estimated accrued interest. </w:t>
      </w:r>
    </w:p>
    <w:p w14:paraId="1C7F6ECA" w14:textId="3B12DBD2" w:rsidR="006870F7" w:rsidRDefault="000D5B44" w:rsidP="009F71B2">
      <w:pPr>
        <w:spacing w:before="240"/>
      </w:pPr>
      <w:r>
        <w:t xml:space="preserve">The total amount owed to local agencies, school districts, and community college districts is </w:t>
      </w:r>
    </w:p>
    <w:p w14:paraId="6AF01177" w14:textId="2951C691" w:rsidR="006870F7" w:rsidRDefault="000D5B44">
      <w:r>
        <w:t>$1.72 billion ($0.75 billion, $0.94 billion, and $0.03 billion, respectively). This is a $0.28 billion decrease from the prior year’s deficiency of $2.00 billion</w:t>
      </w:r>
      <w:r w:rsidR="00026BF9">
        <w:t>.</w:t>
      </w:r>
    </w:p>
    <w:p w14:paraId="66235846" w14:textId="23EF8F48" w:rsidR="00026BF9" w:rsidRDefault="00026BF9" w:rsidP="009F71B2">
      <w:pPr>
        <w:spacing w:before="240"/>
      </w:pPr>
      <w:r>
        <w:t>The state’s liability of $1.72 billion includes the final reduction of $124.7 million in funding offsets applied to outstanding school district mandate claim balances pursuant to Chapters 29, 32, and 39, Statutes of 2018. This is reflected in the table on page 2.</w:t>
      </w:r>
    </w:p>
    <w:p w14:paraId="385889F5" w14:textId="77777777" w:rsidR="00026BF9" w:rsidRDefault="00026BF9"/>
    <w:p w14:paraId="2DC9C810" w14:textId="0B4208EE" w:rsidR="00026BF9" w:rsidRDefault="00026BF9">
      <w:pPr>
        <w:sectPr w:rsidR="00026BF9">
          <w:headerReference w:type="default" r:id="rId8"/>
          <w:headerReference w:type="first" r:id="rId9"/>
          <w:footerReference w:type="first" r:id="rId10"/>
          <w:type w:val="continuous"/>
          <w:pgSz w:w="12240" w:h="15840" w:code="1"/>
          <w:pgMar w:top="3024" w:right="1440" w:bottom="1152" w:left="1440" w:header="720" w:footer="720" w:gutter="0"/>
          <w:cols w:space="720"/>
          <w:titlePg/>
          <w:docGrid w:linePitch="354"/>
        </w:sectPr>
      </w:pPr>
    </w:p>
    <w:tbl>
      <w:tblPr>
        <w:tblStyle w:val="TableGrid"/>
        <w:tblW w:w="10170" w:type="dxa"/>
        <w:tblInd w:w="-5" w:type="dxa"/>
        <w:tblLayout w:type="fixed"/>
        <w:tblLook w:val="0620" w:firstRow="1" w:lastRow="0" w:firstColumn="0" w:lastColumn="0" w:noHBand="1" w:noVBand="1"/>
        <w:tblCaption w:val="2020 Deficiency Summary "/>
        <w:tblDescription w:val="Deficiency Summary as of April 1, 2020."/>
      </w:tblPr>
      <w:tblGrid>
        <w:gridCol w:w="3240"/>
        <w:gridCol w:w="1350"/>
        <w:gridCol w:w="1530"/>
        <w:gridCol w:w="1350"/>
        <w:gridCol w:w="1530"/>
        <w:gridCol w:w="1170"/>
      </w:tblGrid>
      <w:tr w:rsidR="00364CAA" w14:paraId="6CF55C13" w14:textId="1AA8B4E5" w:rsidTr="00DF44CC">
        <w:trPr>
          <w:cantSplit/>
          <w:trHeight w:val="944"/>
          <w:tblHeader/>
        </w:trPr>
        <w:tc>
          <w:tcPr>
            <w:tcW w:w="3240" w:type="dxa"/>
            <w:vAlign w:val="center"/>
          </w:tcPr>
          <w:p w14:paraId="72A65768" w14:textId="6B291C3D" w:rsidR="00364CAA" w:rsidRDefault="00364CAA" w:rsidP="006542A2">
            <w:pPr>
              <w:jc w:val="center"/>
              <w:rPr>
                <w:b/>
                <w:sz w:val="20"/>
              </w:rPr>
            </w:pPr>
            <w:r>
              <w:rPr>
                <w:b/>
                <w:sz w:val="20"/>
              </w:rPr>
              <w:lastRenderedPageBreak/>
              <w:t>Description</w:t>
            </w:r>
          </w:p>
        </w:tc>
        <w:tc>
          <w:tcPr>
            <w:tcW w:w="1350" w:type="dxa"/>
            <w:vAlign w:val="center"/>
          </w:tcPr>
          <w:p w14:paraId="72741A34" w14:textId="77777777" w:rsidR="00364CAA" w:rsidRDefault="00364CAA" w:rsidP="006542A2">
            <w:pPr>
              <w:jc w:val="center"/>
              <w:rPr>
                <w:b/>
                <w:sz w:val="20"/>
              </w:rPr>
            </w:pPr>
            <w:r>
              <w:rPr>
                <w:b/>
                <w:sz w:val="20"/>
              </w:rPr>
              <w:t xml:space="preserve">Local </w:t>
            </w:r>
            <w:r>
              <w:rPr>
                <w:b/>
                <w:sz w:val="20"/>
              </w:rPr>
              <w:br/>
              <w:t>Agencies</w:t>
            </w:r>
          </w:p>
        </w:tc>
        <w:tc>
          <w:tcPr>
            <w:tcW w:w="1530" w:type="dxa"/>
            <w:vAlign w:val="center"/>
          </w:tcPr>
          <w:p w14:paraId="6B1E2C9B" w14:textId="77777777" w:rsidR="00364CAA" w:rsidRDefault="00364CAA" w:rsidP="006542A2">
            <w:pPr>
              <w:jc w:val="center"/>
              <w:rPr>
                <w:b/>
                <w:sz w:val="20"/>
              </w:rPr>
            </w:pPr>
            <w:r>
              <w:rPr>
                <w:b/>
                <w:sz w:val="20"/>
              </w:rPr>
              <w:t>School</w:t>
            </w:r>
            <w:r>
              <w:rPr>
                <w:b/>
                <w:sz w:val="20"/>
              </w:rPr>
              <w:br/>
              <w:t>Districts</w:t>
            </w:r>
          </w:p>
        </w:tc>
        <w:tc>
          <w:tcPr>
            <w:tcW w:w="1350" w:type="dxa"/>
            <w:vAlign w:val="center"/>
          </w:tcPr>
          <w:p w14:paraId="7FA22FEA" w14:textId="77777777" w:rsidR="00364CAA" w:rsidRDefault="00364CAA" w:rsidP="006542A2">
            <w:pPr>
              <w:jc w:val="center"/>
              <w:rPr>
                <w:b/>
                <w:sz w:val="20"/>
              </w:rPr>
            </w:pPr>
            <w:r>
              <w:rPr>
                <w:b/>
                <w:sz w:val="20"/>
              </w:rPr>
              <w:t>Community College Districts</w:t>
            </w:r>
          </w:p>
        </w:tc>
        <w:tc>
          <w:tcPr>
            <w:tcW w:w="1530" w:type="dxa"/>
            <w:vAlign w:val="center"/>
          </w:tcPr>
          <w:p w14:paraId="0C151CB9" w14:textId="77777777" w:rsidR="00364CAA" w:rsidRDefault="00364CAA" w:rsidP="00602062">
            <w:pPr>
              <w:jc w:val="center"/>
              <w:rPr>
                <w:b/>
                <w:sz w:val="20"/>
              </w:rPr>
            </w:pPr>
            <w:r>
              <w:rPr>
                <w:b/>
                <w:sz w:val="20"/>
              </w:rPr>
              <w:t xml:space="preserve">Grand </w:t>
            </w:r>
            <w:r>
              <w:rPr>
                <w:b/>
                <w:sz w:val="20"/>
              </w:rPr>
              <w:br/>
              <w:t>Totals</w:t>
            </w:r>
          </w:p>
        </w:tc>
        <w:tc>
          <w:tcPr>
            <w:tcW w:w="1170" w:type="dxa"/>
            <w:vAlign w:val="center"/>
          </w:tcPr>
          <w:p w14:paraId="29E57B2C" w14:textId="4FFA56B6" w:rsidR="00364CAA" w:rsidRDefault="00364CAA" w:rsidP="00602062">
            <w:pPr>
              <w:jc w:val="center"/>
              <w:rPr>
                <w:b/>
                <w:sz w:val="20"/>
              </w:rPr>
            </w:pPr>
            <w:r>
              <w:rPr>
                <w:b/>
                <w:sz w:val="20"/>
              </w:rPr>
              <w:t>Schedules</w:t>
            </w:r>
          </w:p>
        </w:tc>
      </w:tr>
      <w:tr w:rsidR="00364CAA" w14:paraId="3DAA7336" w14:textId="3EBEA7B0" w:rsidTr="00DF44CC">
        <w:trPr>
          <w:cantSplit/>
          <w:trHeight w:val="962"/>
        </w:trPr>
        <w:tc>
          <w:tcPr>
            <w:tcW w:w="3240" w:type="dxa"/>
          </w:tcPr>
          <w:p w14:paraId="1BDA3645" w14:textId="6B291C3D" w:rsidR="00364CAA" w:rsidRDefault="00364CAA" w:rsidP="002F0055">
            <w:pPr>
              <w:ind w:left="152" w:hanging="152"/>
              <w:rPr>
                <w:b/>
                <w:sz w:val="20"/>
              </w:rPr>
            </w:pPr>
            <w:r>
              <w:rPr>
                <w:b/>
                <w:sz w:val="20"/>
              </w:rPr>
              <w:t>Deficiency Summary: Total State-Mandated Program Payable Balances as of April 1, 2019 (from prior</w:t>
            </w:r>
            <w:r>
              <w:rPr>
                <w:b/>
                <w:sz w:val="20"/>
              </w:rPr>
              <w:noBreakHyphen/>
              <w:t>year report)</w:t>
            </w:r>
          </w:p>
        </w:tc>
        <w:tc>
          <w:tcPr>
            <w:tcW w:w="1350" w:type="dxa"/>
            <w:vAlign w:val="center"/>
          </w:tcPr>
          <w:p w14:paraId="1D60C82A" w14:textId="77777777" w:rsidR="00364CAA" w:rsidRDefault="00364CAA" w:rsidP="006542A2">
            <w:pPr>
              <w:jc w:val="center"/>
              <w:rPr>
                <w:b/>
                <w:sz w:val="20"/>
              </w:rPr>
            </w:pPr>
            <w:r>
              <w:rPr>
                <w:b/>
                <w:sz w:val="20"/>
              </w:rPr>
              <w:t>$795,618,783</w:t>
            </w:r>
          </w:p>
        </w:tc>
        <w:tc>
          <w:tcPr>
            <w:tcW w:w="1530" w:type="dxa"/>
            <w:vAlign w:val="center"/>
          </w:tcPr>
          <w:p w14:paraId="24EBB798" w14:textId="77777777" w:rsidR="00364CAA" w:rsidRDefault="00364CAA" w:rsidP="006542A2">
            <w:pPr>
              <w:jc w:val="center"/>
              <w:rPr>
                <w:b/>
                <w:sz w:val="20"/>
              </w:rPr>
            </w:pPr>
            <w:r>
              <w:rPr>
                <w:b/>
                <w:sz w:val="20"/>
              </w:rPr>
              <w:t>$1,139,763,077</w:t>
            </w:r>
          </w:p>
        </w:tc>
        <w:tc>
          <w:tcPr>
            <w:tcW w:w="1350" w:type="dxa"/>
            <w:vAlign w:val="center"/>
          </w:tcPr>
          <w:p w14:paraId="01EF0EE0" w14:textId="77777777" w:rsidR="00364CAA" w:rsidRDefault="00364CAA" w:rsidP="006542A2">
            <w:pPr>
              <w:jc w:val="center"/>
              <w:rPr>
                <w:b/>
                <w:sz w:val="20"/>
              </w:rPr>
            </w:pPr>
            <w:r>
              <w:rPr>
                <w:b/>
                <w:sz w:val="20"/>
              </w:rPr>
              <w:t>$111,050,614</w:t>
            </w:r>
          </w:p>
        </w:tc>
        <w:tc>
          <w:tcPr>
            <w:tcW w:w="1530" w:type="dxa"/>
            <w:vAlign w:val="center"/>
          </w:tcPr>
          <w:p w14:paraId="4B1A53E2" w14:textId="77777777" w:rsidR="00364CAA" w:rsidRPr="008D71CE" w:rsidRDefault="00364CAA" w:rsidP="006542A2">
            <w:pPr>
              <w:jc w:val="center"/>
              <w:rPr>
                <w:b/>
                <w:color w:val="FFFFFF" w:themeColor="background1"/>
                <w:sz w:val="20"/>
              </w:rPr>
            </w:pPr>
            <w:r w:rsidRPr="00EE69E8">
              <w:rPr>
                <w:b/>
                <w:sz w:val="20"/>
              </w:rPr>
              <w:t>$2,046,432,474</w:t>
            </w:r>
          </w:p>
        </w:tc>
        <w:tc>
          <w:tcPr>
            <w:tcW w:w="1170" w:type="dxa"/>
            <w:vAlign w:val="center"/>
          </w:tcPr>
          <w:p w14:paraId="66BD75D4" w14:textId="615830DC" w:rsidR="00364CAA" w:rsidRPr="008D71CE" w:rsidRDefault="00364CAA" w:rsidP="005A59C5">
            <w:pPr>
              <w:jc w:val="center"/>
              <w:rPr>
                <w:color w:val="FFFFFF" w:themeColor="background1"/>
                <w:sz w:val="20"/>
              </w:rPr>
            </w:pPr>
            <w:r w:rsidRPr="00EE69E8">
              <w:rPr>
                <w:color w:val="FFFFFF" w:themeColor="background1"/>
                <w:sz w:val="20"/>
              </w:rPr>
              <w:t>Not applicable</w:t>
            </w:r>
          </w:p>
        </w:tc>
      </w:tr>
      <w:tr w:rsidR="00364CAA" w14:paraId="2F49056E" w14:textId="6891BB53" w:rsidTr="00DF44CC">
        <w:trPr>
          <w:cantSplit/>
          <w:trHeight w:val="530"/>
        </w:trPr>
        <w:tc>
          <w:tcPr>
            <w:tcW w:w="3240" w:type="dxa"/>
          </w:tcPr>
          <w:p w14:paraId="010408C8" w14:textId="53A59827" w:rsidR="00364CAA" w:rsidRDefault="00364CAA">
            <w:pPr>
              <w:ind w:left="152" w:hanging="152"/>
              <w:rPr>
                <w:sz w:val="20"/>
              </w:rPr>
            </w:pPr>
            <w:r>
              <w:rPr>
                <w:sz w:val="20"/>
              </w:rPr>
              <w:t>State-Mandated Appropriations Beginning as of July 1, 2019</w:t>
            </w:r>
          </w:p>
        </w:tc>
        <w:tc>
          <w:tcPr>
            <w:tcW w:w="1350" w:type="dxa"/>
            <w:vAlign w:val="center"/>
          </w:tcPr>
          <w:p w14:paraId="12D17F74" w14:textId="77777777" w:rsidR="00364CAA" w:rsidRDefault="00364CAA" w:rsidP="006542A2">
            <w:pPr>
              <w:jc w:val="center"/>
              <w:rPr>
                <w:sz w:val="20"/>
              </w:rPr>
            </w:pPr>
            <w:r>
              <w:rPr>
                <w:sz w:val="20"/>
              </w:rPr>
              <w:t>$69,501,600</w:t>
            </w:r>
          </w:p>
        </w:tc>
        <w:tc>
          <w:tcPr>
            <w:tcW w:w="1530" w:type="dxa"/>
            <w:vAlign w:val="center"/>
          </w:tcPr>
          <w:p w14:paraId="0A1351B9" w14:textId="77777777" w:rsidR="00364CAA" w:rsidRDefault="00364CAA" w:rsidP="006542A2">
            <w:pPr>
              <w:jc w:val="center"/>
              <w:rPr>
                <w:sz w:val="20"/>
              </w:rPr>
            </w:pPr>
            <w:r>
              <w:rPr>
                <w:sz w:val="20"/>
              </w:rPr>
              <w:t>$77,917</w:t>
            </w:r>
          </w:p>
        </w:tc>
        <w:tc>
          <w:tcPr>
            <w:tcW w:w="1350" w:type="dxa"/>
            <w:vAlign w:val="center"/>
          </w:tcPr>
          <w:p w14:paraId="2232D740" w14:textId="77777777" w:rsidR="00364CAA" w:rsidRDefault="00364CAA" w:rsidP="006542A2">
            <w:pPr>
              <w:jc w:val="center"/>
              <w:rPr>
                <w:sz w:val="20"/>
              </w:rPr>
            </w:pPr>
            <w:r>
              <w:rPr>
                <w:sz w:val="20"/>
              </w:rPr>
              <w:t>$39,000</w:t>
            </w:r>
          </w:p>
        </w:tc>
        <w:tc>
          <w:tcPr>
            <w:tcW w:w="1530" w:type="dxa"/>
            <w:vAlign w:val="center"/>
          </w:tcPr>
          <w:p w14:paraId="13787474" w14:textId="77777777" w:rsidR="00364CAA" w:rsidRDefault="00364CAA" w:rsidP="00602062">
            <w:pPr>
              <w:jc w:val="center"/>
              <w:rPr>
                <w:sz w:val="20"/>
              </w:rPr>
            </w:pPr>
            <w:r>
              <w:rPr>
                <w:sz w:val="20"/>
              </w:rPr>
              <w:t>$69,618,517</w:t>
            </w:r>
          </w:p>
        </w:tc>
        <w:tc>
          <w:tcPr>
            <w:tcW w:w="1170" w:type="dxa"/>
            <w:vAlign w:val="center"/>
          </w:tcPr>
          <w:p w14:paraId="6FC7DCEB" w14:textId="3DAEEABC" w:rsidR="00364CAA" w:rsidRDefault="00364CAA" w:rsidP="00602062">
            <w:pPr>
              <w:jc w:val="center"/>
              <w:rPr>
                <w:b/>
                <w:sz w:val="20"/>
              </w:rPr>
            </w:pPr>
            <w:r>
              <w:rPr>
                <w:b/>
                <w:sz w:val="20"/>
              </w:rPr>
              <w:t>A</w:t>
            </w:r>
          </w:p>
        </w:tc>
      </w:tr>
      <w:tr w:rsidR="00364CAA" w14:paraId="4FE56EB6" w14:textId="6F310636" w:rsidTr="00DF44CC">
        <w:trPr>
          <w:cantSplit/>
          <w:trHeight w:val="530"/>
        </w:trPr>
        <w:tc>
          <w:tcPr>
            <w:tcW w:w="3240" w:type="dxa"/>
          </w:tcPr>
          <w:p w14:paraId="1F621814" w14:textId="77777777" w:rsidR="00364CAA" w:rsidRDefault="00364CAA">
            <w:pPr>
              <w:ind w:left="152" w:hanging="152"/>
              <w:rPr>
                <w:sz w:val="20"/>
              </w:rPr>
            </w:pPr>
            <w:r>
              <w:rPr>
                <w:sz w:val="20"/>
              </w:rPr>
              <w:t>Add: Receipts and Recovered Receivables</w:t>
            </w:r>
          </w:p>
        </w:tc>
        <w:tc>
          <w:tcPr>
            <w:tcW w:w="1350" w:type="dxa"/>
            <w:vAlign w:val="center"/>
          </w:tcPr>
          <w:p w14:paraId="1142818F" w14:textId="77777777" w:rsidR="00364CAA" w:rsidRDefault="00364CAA" w:rsidP="006542A2">
            <w:pPr>
              <w:jc w:val="center"/>
              <w:rPr>
                <w:sz w:val="20"/>
              </w:rPr>
            </w:pPr>
            <w:r>
              <w:rPr>
                <w:sz w:val="20"/>
              </w:rPr>
              <w:t>$4,005,277</w:t>
            </w:r>
          </w:p>
        </w:tc>
        <w:tc>
          <w:tcPr>
            <w:tcW w:w="1530" w:type="dxa"/>
            <w:vAlign w:val="center"/>
          </w:tcPr>
          <w:p w14:paraId="3F711551" w14:textId="77777777" w:rsidR="00364CAA" w:rsidRDefault="00364CAA" w:rsidP="006542A2">
            <w:pPr>
              <w:jc w:val="center"/>
              <w:rPr>
                <w:sz w:val="20"/>
              </w:rPr>
            </w:pPr>
            <w:r>
              <w:rPr>
                <w:sz w:val="20"/>
              </w:rPr>
              <w:t>$0</w:t>
            </w:r>
          </w:p>
        </w:tc>
        <w:tc>
          <w:tcPr>
            <w:tcW w:w="1350" w:type="dxa"/>
            <w:vAlign w:val="center"/>
          </w:tcPr>
          <w:p w14:paraId="704B95C2" w14:textId="77777777" w:rsidR="00364CAA" w:rsidRDefault="00364CAA" w:rsidP="006542A2">
            <w:pPr>
              <w:jc w:val="center"/>
              <w:rPr>
                <w:sz w:val="20"/>
              </w:rPr>
            </w:pPr>
            <w:r>
              <w:rPr>
                <w:sz w:val="20"/>
              </w:rPr>
              <w:t>$0</w:t>
            </w:r>
          </w:p>
        </w:tc>
        <w:tc>
          <w:tcPr>
            <w:tcW w:w="1530" w:type="dxa"/>
            <w:vAlign w:val="center"/>
          </w:tcPr>
          <w:p w14:paraId="1EBD2705" w14:textId="77777777" w:rsidR="00364CAA" w:rsidRDefault="00364CAA" w:rsidP="00602062">
            <w:pPr>
              <w:jc w:val="center"/>
              <w:rPr>
                <w:sz w:val="20"/>
              </w:rPr>
            </w:pPr>
            <w:r>
              <w:rPr>
                <w:sz w:val="20"/>
              </w:rPr>
              <w:t>$4,005,277</w:t>
            </w:r>
          </w:p>
        </w:tc>
        <w:tc>
          <w:tcPr>
            <w:tcW w:w="1170" w:type="dxa"/>
            <w:vAlign w:val="center"/>
          </w:tcPr>
          <w:p w14:paraId="14DE818E" w14:textId="4BA4E657" w:rsidR="00364CAA" w:rsidRDefault="00364CAA" w:rsidP="00602062">
            <w:pPr>
              <w:jc w:val="center"/>
              <w:rPr>
                <w:b/>
                <w:sz w:val="20"/>
              </w:rPr>
            </w:pPr>
            <w:r>
              <w:rPr>
                <w:b/>
                <w:sz w:val="20"/>
              </w:rPr>
              <w:t>A</w:t>
            </w:r>
          </w:p>
        </w:tc>
      </w:tr>
      <w:tr w:rsidR="00364CAA" w14:paraId="44C9AFE3" w14:textId="0C4819BF" w:rsidTr="00DF44CC">
        <w:trPr>
          <w:cantSplit/>
          <w:trHeight w:val="350"/>
        </w:trPr>
        <w:tc>
          <w:tcPr>
            <w:tcW w:w="3240" w:type="dxa"/>
          </w:tcPr>
          <w:p w14:paraId="2FD50F84" w14:textId="77777777" w:rsidR="00364CAA" w:rsidRDefault="00364CAA">
            <w:pPr>
              <w:rPr>
                <w:sz w:val="20"/>
              </w:rPr>
            </w:pPr>
            <w:r>
              <w:rPr>
                <w:sz w:val="20"/>
              </w:rPr>
              <w:t>Less: Payments</w:t>
            </w:r>
          </w:p>
        </w:tc>
        <w:tc>
          <w:tcPr>
            <w:tcW w:w="1350" w:type="dxa"/>
            <w:vAlign w:val="center"/>
          </w:tcPr>
          <w:p w14:paraId="1BC0F4CD" w14:textId="77777777" w:rsidR="00364CAA" w:rsidRDefault="00364CAA" w:rsidP="006542A2">
            <w:pPr>
              <w:jc w:val="center"/>
              <w:rPr>
                <w:sz w:val="20"/>
              </w:rPr>
            </w:pPr>
            <w:r>
              <w:rPr>
                <w:sz w:val="20"/>
              </w:rPr>
              <w:t>$54,236,378</w:t>
            </w:r>
          </w:p>
        </w:tc>
        <w:tc>
          <w:tcPr>
            <w:tcW w:w="1530" w:type="dxa"/>
            <w:vAlign w:val="center"/>
          </w:tcPr>
          <w:p w14:paraId="547C18A4" w14:textId="77777777" w:rsidR="00364CAA" w:rsidRDefault="00364CAA" w:rsidP="006542A2">
            <w:pPr>
              <w:jc w:val="center"/>
              <w:rPr>
                <w:sz w:val="20"/>
              </w:rPr>
            </w:pPr>
            <w:r>
              <w:rPr>
                <w:sz w:val="20"/>
              </w:rPr>
              <w:t>$33,000</w:t>
            </w:r>
          </w:p>
        </w:tc>
        <w:tc>
          <w:tcPr>
            <w:tcW w:w="1350" w:type="dxa"/>
            <w:vAlign w:val="center"/>
          </w:tcPr>
          <w:p w14:paraId="37CA1FF3" w14:textId="77777777" w:rsidR="00364CAA" w:rsidRDefault="00364CAA" w:rsidP="006542A2">
            <w:pPr>
              <w:jc w:val="center"/>
              <w:rPr>
                <w:sz w:val="20"/>
              </w:rPr>
            </w:pPr>
            <w:r>
              <w:rPr>
                <w:sz w:val="20"/>
              </w:rPr>
              <w:t>$0</w:t>
            </w:r>
          </w:p>
        </w:tc>
        <w:tc>
          <w:tcPr>
            <w:tcW w:w="1530" w:type="dxa"/>
            <w:vAlign w:val="center"/>
          </w:tcPr>
          <w:p w14:paraId="603874FB" w14:textId="77777777" w:rsidR="00364CAA" w:rsidRDefault="00364CAA" w:rsidP="00602062">
            <w:pPr>
              <w:jc w:val="center"/>
              <w:rPr>
                <w:sz w:val="20"/>
              </w:rPr>
            </w:pPr>
            <w:r>
              <w:rPr>
                <w:sz w:val="20"/>
              </w:rPr>
              <w:t>$54,269,378</w:t>
            </w:r>
          </w:p>
        </w:tc>
        <w:tc>
          <w:tcPr>
            <w:tcW w:w="1170" w:type="dxa"/>
            <w:vAlign w:val="center"/>
          </w:tcPr>
          <w:p w14:paraId="69C781E7" w14:textId="1DA679E8" w:rsidR="00364CAA" w:rsidRDefault="00364CAA" w:rsidP="00602062">
            <w:pPr>
              <w:jc w:val="center"/>
              <w:rPr>
                <w:b/>
                <w:sz w:val="20"/>
              </w:rPr>
            </w:pPr>
            <w:r>
              <w:rPr>
                <w:b/>
                <w:sz w:val="20"/>
              </w:rPr>
              <w:t>A, A1</w:t>
            </w:r>
          </w:p>
        </w:tc>
      </w:tr>
      <w:tr w:rsidR="00364CAA" w14:paraId="2555E3A2" w14:textId="21FA349F" w:rsidTr="00DF44CC">
        <w:trPr>
          <w:cantSplit/>
          <w:trHeight w:val="260"/>
        </w:trPr>
        <w:tc>
          <w:tcPr>
            <w:tcW w:w="3240" w:type="dxa"/>
          </w:tcPr>
          <w:p w14:paraId="086D7E32" w14:textId="77777777" w:rsidR="00364CAA" w:rsidRDefault="00364CAA">
            <w:pPr>
              <w:rPr>
                <w:sz w:val="20"/>
              </w:rPr>
            </w:pPr>
            <w:r>
              <w:rPr>
                <w:sz w:val="20"/>
              </w:rPr>
              <w:t xml:space="preserve">Less: Reappropriations  </w:t>
            </w:r>
          </w:p>
        </w:tc>
        <w:tc>
          <w:tcPr>
            <w:tcW w:w="1350" w:type="dxa"/>
            <w:vAlign w:val="center"/>
          </w:tcPr>
          <w:p w14:paraId="6B8EF8C3" w14:textId="77777777" w:rsidR="00364CAA" w:rsidRDefault="00364CAA" w:rsidP="006542A2">
            <w:pPr>
              <w:jc w:val="center"/>
              <w:rPr>
                <w:sz w:val="20"/>
              </w:rPr>
            </w:pPr>
            <w:r>
              <w:rPr>
                <w:sz w:val="20"/>
              </w:rPr>
              <w:t>$0</w:t>
            </w:r>
          </w:p>
        </w:tc>
        <w:tc>
          <w:tcPr>
            <w:tcW w:w="1530" w:type="dxa"/>
            <w:vAlign w:val="center"/>
          </w:tcPr>
          <w:p w14:paraId="66EA3E4F" w14:textId="77777777" w:rsidR="00364CAA" w:rsidRDefault="00364CAA" w:rsidP="006542A2">
            <w:pPr>
              <w:jc w:val="center"/>
              <w:rPr>
                <w:sz w:val="20"/>
              </w:rPr>
            </w:pPr>
            <w:r>
              <w:rPr>
                <w:sz w:val="20"/>
              </w:rPr>
              <w:t>$0</w:t>
            </w:r>
          </w:p>
        </w:tc>
        <w:tc>
          <w:tcPr>
            <w:tcW w:w="1350" w:type="dxa"/>
            <w:vAlign w:val="center"/>
          </w:tcPr>
          <w:p w14:paraId="43654513" w14:textId="77777777" w:rsidR="00364CAA" w:rsidRDefault="00364CAA" w:rsidP="006542A2">
            <w:pPr>
              <w:jc w:val="center"/>
              <w:rPr>
                <w:sz w:val="20"/>
              </w:rPr>
            </w:pPr>
            <w:r>
              <w:rPr>
                <w:sz w:val="20"/>
              </w:rPr>
              <w:t>$13,000</w:t>
            </w:r>
          </w:p>
        </w:tc>
        <w:tc>
          <w:tcPr>
            <w:tcW w:w="1530" w:type="dxa"/>
            <w:vAlign w:val="center"/>
          </w:tcPr>
          <w:p w14:paraId="1F17C4B8" w14:textId="77777777" w:rsidR="00364CAA" w:rsidRDefault="00364CAA" w:rsidP="00602062">
            <w:pPr>
              <w:jc w:val="center"/>
              <w:rPr>
                <w:sz w:val="20"/>
              </w:rPr>
            </w:pPr>
            <w:r>
              <w:rPr>
                <w:sz w:val="20"/>
              </w:rPr>
              <w:t>$13,000</w:t>
            </w:r>
          </w:p>
        </w:tc>
        <w:tc>
          <w:tcPr>
            <w:tcW w:w="1170" w:type="dxa"/>
            <w:vAlign w:val="center"/>
          </w:tcPr>
          <w:p w14:paraId="2206D935" w14:textId="5F47177F" w:rsidR="00364CAA" w:rsidRDefault="00364CAA" w:rsidP="00602062">
            <w:pPr>
              <w:jc w:val="center"/>
              <w:rPr>
                <w:b/>
                <w:sz w:val="20"/>
              </w:rPr>
            </w:pPr>
            <w:r>
              <w:rPr>
                <w:b/>
                <w:sz w:val="20"/>
              </w:rPr>
              <w:t>A</w:t>
            </w:r>
          </w:p>
        </w:tc>
      </w:tr>
      <w:tr w:rsidR="00364CAA" w14:paraId="30BD1D76" w14:textId="196644DB" w:rsidTr="00DF44CC">
        <w:trPr>
          <w:cantSplit/>
          <w:trHeight w:val="530"/>
        </w:trPr>
        <w:tc>
          <w:tcPr>
            <w:tcW w:w="3240" w:type="dxa"/>
          </w:tcPr>
          <w:p w14:paraId="6B0A9118" w14:textId="43A6A287" w:rsidR="00364CAA" w:rsidRDefault="00364CAA">
            <w:pPr>
              <w:ind w:left="152" w:hanging="152"/>
              <w:rPr>
                <w:b/>
                <w:sz w:val="20"/>
              </w:rPr>
            </w:pPr>
            <w:r>
              <w:rPr>
                <w:b/>
                <w:sz w:val="20"/>
              </w:rPr>
              <w:t>State-Mandated Appropriations Balances as of April 1, 2020</w:t>
            </w:r>
          </w:p>
        </w:tc>
        <w:tc>
          <w:tcPr>
            <w:tcW w:w="1350" w:type="dxa"/>
            <w:vAlign w:val="center"/>
          </w:tcPr>
          <w:p w14:paraId="0F6D3E5B" w14:textId="77777777" w:rsidR="00364CAA" w:rsidRDefault="00364CAA" w:rsidP="006542A2">
            <w:pPr>
              <w:jc w:val="center"/>
              <w:rPr>
                <w:b/>
                <w:sz w:val="20"/>
              </w:rPr>
            </w:pPr>
            <w:r>
              <w:rPr>
                <w:b/>
                <w:sz w:val="20"/>
              </w:rPr>
              <w:t>$19,270,499</w:t>
            </w:r>
          </w:p>
        </w:tc>
        <w:tc>
          <w:tcPr>
            <w:tcW w:w="1530" w:type="dxa"/>
            <w:vAlign w:val="center"/>
          </w:tcPr>
          <w:p w14:paraId="6CFDED9E" w14:textId="77777777" w:rsidR="00364CAA" w:rsidRDefault="00364CAA" w:rsidP="006542A2">
            <w:pPr>
              <w:jc w:val="center"/>
              <w:rPr>
                <w:b/>
                <w:sz w:val="20"/>
              </w:rPr>
            </w:pPr>
            <w:r>
              <w:rPr>
                <w:b/>
                <w:sz w:val="20"/>
              </w:rPr>
              <w:t>$44,917</w:t>
            </w:r>
          </w:p>
        </w:tc>
        <w:tc>
          <w:tcPr>
            <w:tcW w:w="1350" w:type="dxa"/>
            <w:vAlign w:val="center"/>
          </w:tcPr>
          <w:p w14:paraId="6491A7F4" w14:textId="77777777" w:rsidR="00364CAA" w:rsidRDefault="00364CAA" w:rsidP="006542A2">
            <w:pPr>
              <w:jc w:val="center"/>
              <w:rPr>
                <w:b/>
                <w:sz w:val="20"/>
              </w:rPr>
            </w:pPr>
            <w:r>
              <w:rPr>
                <w:b/>
                <w:sz w:val="20"/>
              </w:rPr>
              <w:t>$26,000</w:t>
            </w:r>
          </w:p>
        </w:tc>
        <w:tc>
          <w:tcPr>
            <w:tcW w:w="1530" w:type="dxa"/>
            <w:vAlign w:val="center"/>
          </w:tcPr>
          <w:p w14:paraId="42E528A9" w14:textId="77777777" w:rsidR="00364CAA" w:rsidRDefault="00364CAA" w:rsidP="00602062">
            <w:pPr>
              <w:jc w:val="center"/>
              <w:rPr>
                <w:b/>
                <w:sz w:val="20"/>
                <w:vertAlign w:val="superscript"/>
              </w:rPr>
            </w:pPr>
            <w:r>
              <w:rPr>
                <w:b/>
                <w:sz w:val="20"/>
              </w:rPr>
              <w:t>$19,341,416</w:t>
            </w:r>
          </w:p>
        </w:tc>
        <w:tc>
          <w:tcPr>
            <w:tcW w:w="1170" w:type="dxa"/>
            <w:vAlign w:val="center"/>
          </w:tcPr>
          <w:p w14:paraId="2E8D2CFF" w14:textId="0DD0AFD9" w:rsidR="00364CAA" w:rsidRDefault="00364CAA" w:rsidP="00602062">
            <w:pPr>
              <w:jc w:val="center"/>
              <w:rPr>
                <w:b/>
                <w:sz w:val="20"/>
              </w:rPr>
            </w:pPr>
            <w:r>
              <w:rPr>
                <w:b/>
                <w:sz w:val="20"/>
              </w:rPr>
              <w:t>A</w:t>
            </w:r>
          </w:p>
        </w:tc>
      </w:tr>
      <w:tr w:rsidR="00364CAA" w14:paraId="06E0B772" w14:textId="6A9B3704" w:rsidTr="00DF44CC">
        <w:trPr>
          <w:cantSplit/>
          <w:trHeight w:val="800"/>
        </w:trPr>
        <w:tc>
          <w:tcPr>
            <w:tcW w:w="3240" w:type="dxa"/>
          </w:tcPr>
          <w:p w14:paraId="1A998914" w14:textId="6404D104" w:rsidR="00364CAA" w:rsidRDefault="00364CAA">
            <w:pPr>
              <w:rPr>
                <w:sz w:val="20"/>
              </w:rPr>
            </w:pPr>
            <w:r>
              <w:rPr>
                <w:sz w:val="20"/>
              </w:rPr>
              <w:t>State-Mandated Program Payable Balances for Funded Mandates. (Claims received as of April 1, 2020)</w:t>
            </w:r>
          </w:p>
        </w:tc>
        <w:tc>
          <w:tcPr>
            <w:tcW w:w="1350" w:type="dxa"/>
            <w:vAlign w:val="center"/>
          </w:tcPr>
          <w:p w14:paraId="0F2C890E" w14:textId="77777777" w:rsidR="00364CAA" w:rsidRDefault="00364CAA" w:rsidP="006542A2">
            <w:pPr>
              <w:jc w:val="center"/>
              <w:rPr>
                <w:sz w:val="20"/>
              </w:rPr>
            </w:pPr>
            <w:r>
              <w:rPr>
                <w:sz w:val="20"/>
              </w:rPr>
              <w:t>$381,681,275</w:t>
            </w:r>
          </w:p>
        </w:tc>
        <w:tc>
          <w:tcPr>
            <w:tcW w:w="1530" w:type="dxa"/>
            <w:vAlign w:val="center"/>
          </w:tcPr>
          <w:p w14:paraId="3A9287D2" w14:textId="77777777" w:rsidR="00364CAA" w:rsidRDefault="00364CAA" w:rsidP="006542A2">
            <w:pPr>
              <w:jc w:val="center"/>
              <w:rPr>
                <w:sz w:val="20"/>
              </w:rPr>
            </w:pPr>
            <w:r>
              <w:rPr>
                <w:sz w:val="20"/>
              </w:rPr>
              <w:t>$939,784,725</w:t>
            </w:r>
          </w:p>
        </w:tc>
        <w:tc>
          <w:tcPr>
            <w:tcW w:w="1350" w:type="dxa"/>
            <w:vAlign w:val="center"/>
          </w:tcPr>
          <w:p w14:paraId="227163CD" w14:textId="77777777" w:rsidR="00364CAA" w:rsidRDefault="00364CAA" w:rsidP="006542A2">
            <w:pPr>
              <w:jc w:val="center"/>
              <w:rPr>
                <w:sz w:val="20"/>
              </w:rPr>
            </w:pPr>
            <w:r>
              <w:rPr>
                <w:sz w:val="20"/>
              </w:rPr>
              <w:t>$33,348,018</w:t>
            </w:r>
          </w:p>
        </w:tc>
        <w:tc>
          <w:tcPr>
            <w:tcW w:w="1530" w:type="dxa"/>
            <w:vAlign w:val="center"/>
          </w:tcPr>
          <w:p w14:paraId="730E6126" w14:textId="77777777" w:rsidR="00364CAA" w:rsidRDefault="00364CAA" w:rsidP="00602062">
            <w:pPr>
              <w:jc w:val="center"/>
              <w:rPr>
                <w:sz w:val="20"/>
              </w:rPr>
            </w:pPr>
            <w:r>
              <w:rPr>
                <w:sz w:val="20"/>
              </w:rPr>
              <w:t>$1,354,814,018</w:t>
            </w:r>
          </w:p>
        </w:tc>
        <w:tc>
          <w:tcPr>
            <w:tcW w:w="1170" w:type="dxa"/>
            <w:vAlign w:val="center"/>
          </w:tcPr>
          <w:p w14:paraId="276BA384" w14:textId="7AB65FBC" w:rsidR="00364CAA" w:rsidRDefault="00364CAA" w:rsidP="00602062">
            <w:pPr>
              <w:jc w:val="center"/>
              <w:rPr>
                <w:b/>
                <w:sz w:val="20"/>
              </w:rPr>
            </w:pPr>
            <w:r>
              <w:rPr>
                <w:b/>
                <w:sz w:val="20"/>
              </w:rPr>
              <w:t>B, B1</w:t>
            </w:r>
          </w:p>
        </w:tc>
      </w:tr>
      <w:tr w:rsidR="00364CAA" w14:paraId="38BAF322" w14:textId="45D5FEC4" w:rsidTr="00DF44CC">
        <w:trPr>
          <w:cantSplit/>
          <w:trHeight w:val="809"/>
        </w:trPr>
        <w:tc>
          <w:tcPr>
            <w:tcW w:w="3240" w:type="dxa"/>
          </w:tcPr>
          <w:p w14:paraId="75EA3D38" w14:textId="4581E996" w:rsidR="00364CAA" w:rsidRDefault="00364CAA">
            <w:pPr>
              <w:rPr>
                <w:sz w:val="20"/>
              </w:rPr>
            </w:pPr>
            <w:r>
              <w:rPr>
                <w:sz w:val="20"/>
              </w:rPr>
              <w:t>State-Mandated Program Payable Balances for Unfunded Mandates. (Claims received as of April 1, 2020)</w:t>
            </w:r>
          </w:p>
        </w:tc>
        <w:tc>
          <w:tcPr>
            <w:tcW w:w="1350" w:type="dxa"/>
            <w:vAlign w:val="center"/>
          </w:tcPr>
          <w:p w14:paraId="363B7F03" w14:textId="77777777" w:rsidR="00364CAA" w:rsidRDefault="00364CAA" w:rsidP="006542A2">
            <w:pPr>
              <w:jc w:val="center"/>
              <w:rPr>
                <w:sz w:val="20"/>
              </w:rPr>
            </w:pPr>
            <w:r>
              <w:rPr>
                <w:sz w:val="20"/>
              </w:rPr>
              <w:t>$371,866,997</w:t>
            </w:r>
          </w:p>
        </w:tc>
        <w:tc>
          <w:tcPr>
            <w:tcW w:w="1530" w:type="dxa"/>
            <w:vAlign w:val="center"/>
          </w:tcPr>
          <w:p w14:paraId="23845EB3" w14:textId="77777777" w:rsidR="00364CAA" w:rsidRDefault="00364CAA" w:rsidP="006542A2">
            <w:pPr>
              <w:jc w:val="center"/>
              <w:rPr>
                <w:sz w:val="20"/>
              </w:rPr>
            </w:pPr>
            <w:r>
              <w:rPr>
                <w:sz w:val="20"/>
              </w:rPr>
              <w:t>$410,162</w:t>
            </w:r>
          </w:p>
        </w:tc>
        <w:tc>
          <w:tcPr>
            <w:tcW w:w="1350" w:type="dxa"/>
            <w:vAlign w:val="center"/>
          </w:tcPr>
          <w:p w14:paraId="2831ACE1" w14:textId="77777777" w:rsidR="00364CAA" w:rsidRDefault="00364CAA" w:rsidP="006542A2">
            <w:pPr>
              <w:jc w:val="center"/>
              <w:rPr>
                <w:sz w:val="20"/>
              </w:rPr>
            </w:pPr>
            <w:r>
              <w:rPr>
                <w:sz w:val="20"/>
              </w:rPr>
              <w:t>$1,170</w:t>
            </w:r>
          </w:p>
        </w:tc>
        <w:tc>
          <w:tcPr>
            <w:tcW w:w="1530" w:type="dxa"/>
            <w:vAlign w:val="center"/>
          </w:tcPr>
          <w:p w14:paraId="14C201E4" w14:textId="77777777" w:rsidR="00364CAA" w:rsidRDefault="00364CAA" w:rsidP="00602062">
            <w:pPr>
              <w:jc w:val="center"/>
              <w:rPr>
                <w:sz w:val="20"/>
              </w:rPr>
            </w:pPr>
            <w:r>
              <w:rPr>
                <w:sz w:val="20"/>
              </w:rPr>
              <w:t>$372,278,329</w:t>
            </w:r>
          </w:p>
        </w:tc>
        <w:tc>
          <w:tcPr>
            <w:tcW w:w="1170" w:type="dxa"/>
            <w:vAlign w:val="center"/>
          </w:tcPr>
          <w:p w14:paraId="54A64259" w14:textId="3E9808C7" w:rsidR="00364CAA" w:rsidRDefault="00364CAA" w:rsidP="00602062">
            <w:pPr>
              <w:jc w:val="center"/>
              <w:rPr>
                <w:b/>
                <w:sz w:val="20"/>
              </w:rPr>
            </w:pPr>
            <w:r>
              <w:rPr>
                <w:b/>
                <w:sz w:val="20"/>
              </w:rPr>
              <w:t>B, B2</w:t>
            </w:r>
          </w:p>
        </w:tc>
      </w:tr>
      <w:tr w:rsidR="00364CAA" w14:paraId="65BB4C22" w14:textId="131D66E2" w:rsidTr="00DF44CC">
        <w:trPr>
          <w:cantSplit/>
          <w:trHeight w:val="530"/>
        </w:trPr>
        <w:tc>
          <w:tcPr>
            <w:tcW w:w="3240" w:type="dxa"/>
          </w:tcPr>
          <w:p w14:paraId="770E3FEE" w14:textId="77777777" w:rsidR="00364CAA" w:rsidRDefault="00364CAA">
            <w:pPr>
              <w:ind w:left="152" w:hanging="152"/>
              <w:rPr>
                <w:b/>
                <w:sz w:val="20"/>
              </w:rPr>
            </w:pPr>
            <w:r>
              <w:rPr>
                <w:b/>
                <w:sz w:val="20"/>
              </w:rPr>
              <w:t>Subtotal State-Mandated Program Payable Balances</w:t>
            </w:r>
          </w:p>
        </w:tc>
        <w:tc>
          <w:tcPr>
            <w:tcW w:w="1350" w:type="dxa"/>
            <w:vAlign w:val="center"/>
          </w:tcPr>
          <w:p w14:paraId="78B792D5" w14:textId="77777777" w:rsidR="00364CAA" w:rsidRDefault="00364CAA" w:rsidP="006542A2">
            <w:pPr>
              <w:jc w:val="center"/>
              <w:rPr>
                <w:b/>
                <w:sz w:val="20"/>
              </w:rPr>
            </w:pPr>
            <w:r>
              <w:rPr>
                <w:b/>
                <w:sz w:val="20"/>
              </w:rPr>
              <w:t>$753,548,272</w:t>
            </w:r>
          </w:p>
        </w:tc>
        <w:tc>
          <w:tcPr>
            <w:tcW w:w="1530" w:type="dxa"/>
            <w:vAlign w:val="center"/>
          </w:tcPr>
          <w:p w14:paraId="3588DB82" w14:textId="77777777" w:rsidR="00364CAA" w:rsidRDefault="00364CAA" w:rsidP="006542A2">
            <w:pPr>
              <w:jc w:val="center"/>
              <w:rPr>
                <w:b/>
                <w:sz w:val="20"/>
              </w:rPr>
            </w:pPr>
            <w:r>
              <w:rPr>
                <w:b/>
                <w:sz w:val="20"/>
              </w:rPr>
              <w:t>$940,194,887</w:t>
            </w:r>
          </w:p>
        </w:tc>
        <w:tc>
          <w:tcPr>
            <w:tcW w:w="1350" w:type="dxa"/>
            <w:vAlign w:val="center"/>
          </w:tcPr>
          <w:p w14:paraId="5E59D3E1" w14:textId="77777777" w:rsidR="00364CAA" w:rsidRDefault="00364CAA" w:rsidP="006542A2">
            <w:pPr>
              <w:jc w:val="center"/>
              <w:rPr>
                <w:b/>
                <w:sz w:val="20"/>
              </w:rPr>
            </w:pPr>
            <w:r>
              <w:rPr>
                <w:b/>
                <w:sz w:val="20"/>
              </w:rPr>
              <w:t>$33,349,188</w:t>
            </w:r>
          </w:p>
        </w:tc>
        <w:tc>
          <w:tcPr>
            <w:tcW w:w="1530" w:type="dxa"/>
            <w:vAlign w:val="center"/>
          </w:tcPr>
          <w:p w14:paraId="37224DC8" w14:textId="77777777" w:rsidR="00364CAA" w:rsidRDefault="00364CAA" w:rsidP="00602062">
            <w:pPr>
              <w:jc w:val="center"/>
              <w:rPr>
                <w:b/>
                <w:sz w:val="20"/>
              </w:rPr>
            </w:pPr>
            <w:r>
              <w:rPr>
                <w:b/>
                <w:sz w:val="20"/>
              </w:rPr>
              <w:t>$1,727,092,347</w:t>
            </w:r>
          </w:p>
        </w:tc>
        <w:tc>
          <w:tcPr>
            <w:tcW w:w="1170" w:type="dxa"/>
            <w:vAlign w:val="center"/>
          </w:tcPr>
          <w:p w14:paraId="4E2DBB4A" w14:textId="16254666" w:rsidR="00364CAA" w:rsidRDefault="00364CAA" w:rsidP="00602062">
            <w:pPr>
              <w:jc w:val="center"/>
              <w:rPr>
                <w:b/>
                <w:sz w:val="20"/>
              </w:rPr>
            </w:pPr>
            <w:r>
              <w:rPr>
                <w:b/>
                <w:sz w:val="20"/>
              </w:rPr>
              <w:t>B</w:t>
            </w:r>
          </w:p>
        </w:tc>
      </w:tr>
      <w:tr w:rsidR="00364CAA" w14:paraId="640F2FAF" w14:textId="38243DD7" w:rsidTr="00DF44CC">
        <w:trPr>
          <w:cantSplit/>
          <w:trHeight w:val="521"/>
        </w:trPr>
        <w:tc>
          <w:tcPr>
            <w:tcW w:w="3240" w:type="dxa"/>
          </w:tcPr>
          <w:p w14:paraId="5D649FDF" w14:textId="77777777" w:rsidR="00364CAA" w:rsidRDefault="00364CAA">
            <w:pPr>
              <w:ind w:left="152" w:hanging="152"/>
              <w:rPr>
                <w:sz w:val="20"/>
              </w:rPr>
            </w:pPr>
            <w:r>
              <w:rPr>
                <w:sz w:val="20"/>
              </w:rPr>
              <w:t xml:space="preserve">Add: Accrued Interest Payables </w:t>
            </w:r>
            <w:r>
              <w:rPr>
                <w:sz w:val="16"/>
                <w:szCs w:val="18"/>
              </w:rPr>
              <w:t>(Estimated as of June 30, 2020)</w:t>
            </w:r>
          </w:p>
        </w:tc>
        <w:tc>
          <w:tcPr>
            <w:tcW w:w="1350" w:type="dxa"/>
            <w:vAlign w:val="center"/>
          </w:tcPr>
          <w:p w14:paraId="785620F3" w14:textId="77777777" w:rsidR="00364CAA" w:rsidRDefault="00364CAA" w:rsidP="006542A2">
            <w:pPr>
              <w:jc w:val="center"/>
              <w:rPr>
                <w:sz w:val="20"/>
              </w:rPr>
            </w:pPr>
            <w:r>
              <w:rPr>
                <w:sz w:val="20"/>
              </w:rPr>
              <w:t>$56,129,571</w:t>
            </w:r>
          </w:p>
        </w:tc>
        <w:tc>
          <w:tcPr>
            <w:tcW w:w="1530" w:type="dxa"/>
            <w:vAlign w:val="center"/>
          </w:tcPr>
          <w:p w14:paraId="1B3AFC8C" w14:textId="77777777" w:rsidR="00364CAA" w:rsidRDefault="00364CAA" w:rsidP="006542A2">
            <w:pPr>
              <w:jc w:val="center"/>
              <w:rPr>
                <w:sz w:val="20"/>
              </w:rPr>
            </w:pPr>
            <w:r>
              <w:rPr>
                <w:sz w:val="20"/>
              </w:rPr>
              <w:t>$78,749,021</w:t>
            </w:r>
          </w:p>
        </w:tc>
        <w:tc>
          <w:tcPr>
            <w:tcW w:w="1350" w:type="dxa"/>
            <w:vAlign w:val="center"/>
          </w:tcPr>
          <w:p w14:paraId="40F73A7C" w14:textId="77777777" w:rsidR="00364CAA" w:rsidRDefault="00364CAA" w:rsidP="006542A2">
            <w:pPr>
              <w:jc w:val="center"/>
              <w:rPr>
                <w:sz w:val="20"/>
              </w:rPr>
            </w:pPr>
            <w:r>
              <w:rPr>
                <w:sz w:val="20"/>
              </w:rPr>
              <w:t>$2,919,734</w:t>
            </w:r>
          </w:p>
        </w:tc>
        <w:tc>
          <w:tcPr>
            <w:tcW w:w="1530" w:type="dxa"/>
            <w:vAlign w:val="center"/>
          </w:tcPr>
          <w:p w14:paraId="678B86A7" w14:textId="77777777" w:rsidR="00364CAA" w:rsidRDefault="00364CAA" w:rsidP="006542A2">
            <w:pPr>
              <w:jc w:val="center"/>
              <w:rPr>
                <w:sz w:val="20"/>
              </w:rPr>
            </w:pPr>
            <w:r>
              <w:rPr>
                <w:sz w:val="20"/>
              </w:rPr>
              <w:t>$137,798,326</w:t>
            </w:r>
          </w:p>
        </w:tc>
        <w:tc>
          <w:tcPr>
            <w:tcW w:w="1170" w:type="dxa"/>
            <w:vAlign w:val="center"/>
          </w:tcPr>
          <w:p w14:paraId="295D9A4C" w14:textId="33CB9888" w:rsidR="00364CAA" w:rsidRPr="00C6575D" w:rsidRDefault="00364CAA" w:rsidP="005A59C5">
            <w:pPr>
              <w:jc w:val="center"/>
              <w:rPr>
                <w:color w:val="FFFFFF" w:themeColor="background1"/>
                <w:sz w:val="20"/>
              </w:rPr>
            </w:pPr>
            <w:r w:rsidRPr="00C6575D">
              <w:rPr>
                <w:color w:val="FFFFFF" w:themeColor="background1"/>
                <w:sz w:val="20"/>
              </w:rPr>
              <w:t>Not applicable</w:t>
            </w:r>
          </w:p>
        </w:tc>
      </w:tr>
      <w:tr w:rsidR="00364CAA" w14:paraId="100A0C6F" w14:textId="0134A2E1" w:rsidTr="00DF44CC">
        <w:trPr>
          <w:cantSplit/>
          <w:trHeight w:val="800"/>
        </w:trPr>
        <w:tc>
          <w:tcPr>
            <w:tcW w:w="3240" w:type="dxa"/>
          </w:tcPr>
          <w:p w14:paraId="35A537CC" w14:textId="77777777" w:rsidR="00364CAA" w:rsidRDefault="00364CAA">
            <w:pPr>
              <w:ind w:left="152" w:hanging="152"/>
              <w:rPr>
                <w:b/>
                <w:sz w:val="20"/>
              </w:rPr>
            </w:pPr>
            <w:r>
              <w:rPr>
                <w:b/>
                <w:sz w:val="20"/>
              </w:rPr>
              <w:t>Grand Total State-Mandated Program Payable Balances as of April 1, 2020</w:t>
            </w:r>
          </w:p>
        </w:tc>
        <w:tc>
          <w:tcPr>
            <w:tcW w:w="1350" w:type="dxa"/>
            <w:vAlign w:val="center"/>
          </w:tcPr>
          <w:p w14:paraId="1E5A642E" w14:textId="77777777" w:rsidR="00364CAA" w:rsidRDefault="00364CAA" w:rsidP="006542A2">
            <w:pPr>
              <w:jc w:val="center"/>
              <w:rPr>
                <w:b/>
                <w:sz w:val="20"/>
              </w:rPr>
            </w:pPr>
            <w:r>
              <w:rPr>
                <w:b/>
                <w:sz w:val="20"/>
              </w:rPr>
              <w:t>$809,677,843</w:t>
            </w:r>
          </w:p>
        </w:tc>
        <w:tc>
          <w:tcPr>
            <w:tcW w:w="1530" w:type="dxa"/>
            <w:vAlign w:val="center"/>
          </w:tcPr>
          <w:p w14:paraId="0CC1EEBD" w14:textId="77777777" w:rsidR="00364CAA" w:rsidRDefault="00364CAA" w:rsidP="006542A2">
            <w:pPr>
              <w:jc w:val="center"/>
              <w:rPr>
                <w:b/>
                <w:sz w:val="20"/>
              </w:rPr>
            </w:pPr>
            <w:r>
              <w:rPr>
                <w:b/>
                <w:sz w:val="20"/>
              </w:rPr>
              <w:t>$1,018,943,908</w:t>
            </w:r>
          </w:p>
        </w:tc>
        <w:tc>
          <w:tcPr>
            <w:tcW w:w="1350" w:type="dxa"/>
            <w:vAlign w:val="center"/>
          </w:tcPr>
          <w:p w14:paraId="06F07AB7" w14:textId="77777777" w:rsidR="00364CAA" w:rsidRDefault="00364CAA" w:rsidP="006542A2">
            <w:pPr>
              <w:jc w:val="center"/>
              <w:rPr>
                <w:b/>
                <w:sz w:val="20"/>
              </w:rPr>
            </w:pPr>
            <w:r>
              <w:rPr>
                <w:b/>
                <w:sz w:val="20"/>
              </w:rPr>
              <w:t>$36,268,922</w:t>
            </w:r>
          </w:p>
        </w:tc>
        <w:tc>
          <w:tcPr>
            <w:tcW w:w="1530" w:type="dxa"/>
            <w:vAlign w:val="center"/>
          </w:tcPr>
          <w:p w14:paraId="52A07ED8" w14:textId="77777777" w:rsidR="00364CAA" w:rsidRDefault="00364CAA" w:rsidP="006542A2">
            <w:pPr>
              <w:jc w:val="center"/>
              <w:rPr>
                <w:b/>
                <w:sz w:val="20"/>
              </w:rPr>
            </w:pPr>
            <w:r>
              <w:rPr>
                <w:b/>
                <w:sz w:val="20"/>
              </w:rPr>
              <w:t>$1,864,890,673</w:t>
            </w:r>
          </w:p>
        </w:tc>
        <w:tc>
          <w:tcPr>
            <w:tcW w:w="1170" w:type="dxa"/>
            <w:vAlign w:val="center"/>
          </w:tcPr>
          <w:p w14:paraId="03250EC0" w14:textId="3691D494" w:rsidR="00364CAA" w:rsidRPr="00C6575D" w:rsidRDefault="00364CAA" w:rsidP="005A59C5">
            <w:pPr>
              <w:jc w:val="center"/>
              <w:rPr>
                <w:color w:val="FFFFFF" w:themeColor="background1"/>
                <w:sz w:val="20"/>
              </w:rPr>
            </w:pPr>
            <w:r w:rsidRPr="00C6575D">
              <w:rPr>
                <w:color w:val="FFFFFF" w:themeColor="background1"/>
                <w:sz w:val="20"/>
              </w:rPr>
              <w:t>Not applicable</w:t>
            </w:r>
          </w:p>
        </w:tc>
      </w:tr>
      <w:tr w:rsidR="00364CAA" w14:paraId="23B56703" w14:textId="08C4578C" w:rsidTr="00DF44CC">
        <w:trPr>
          <w:cantSplit/>
        </w:trPr>
        <w:tc>
          <w:tcPr>
            <w:tcW w:w="3240" w:type="dxa"/>
          </w:tcPr>
          <w:p w14:paraId="6C8BC055" w14:textId="77777777" w:rsidR="00364CAA" w:rsidRDefault="00364CAA">
            <w:pPr>
              <w:ind w:left="152" w:hanging="152"/>
              <w:rPr>
                <w:b/>
                <w:sz w:val="20"/>
              </w:rPr>
            </w:pPr>
            <w:r>
              <w:rPr>
                <w:b/>
                <w:sz w:val="20"/>
              </w:rPr>
              <w:t>Net Appropriation Deficiencies as of April 1, 2020</w:t>
            </w:r>
          </w:p>
        </w:tc>
        <w:tc>
          <w:tcPr>
            <w:tcW w:w="1350" w:type="dxa"/>
            <w:vAlign w:val="center"/>
          </w:tcPr>
          <w:p w14:paraId="485E7E0E" w14:textId="77777777" w:rsidR="00364CAA" w:rsidRDefault="00364CAA" w:rsidP="006542A2">
            <w:pPr>
              <w:jc w:val="center"/>
              <w:rPr>
                <w:b/>
                <w:sz w:val="20"/>
              </w:rPr>
            </w:pPr>
            <w:r>
              <w:rPr>
                <w:b/>
                <w:sz w:val="20"/>
              </w:rPr>
              <w:t>$790,407,344</w:t>
            </w:r>
          </w:p>
        </w:tc>
        <w:tc>
          <w:tcPr>
            <w:tcW w:w="1530" w:type="dxa"/>
            <w:vAlign w:val="center"/>
          </w:tcPr>
          <w:p w14:paraId="6C16BE9E" w14:textId="77777777" w:rsidR="00364CAA" w:rsidRDefault="00364CAA" w:rsidP="006542A2">
            <w:pPr>
              <w:jc w:val="center"/>
              <w:rPr>
                <w:b/>
                <w:sz w:val="20"/>
              </w:rPr>
            </w:pPr>
            <w:r>
              <w:rPr>
                <w:b/>
                <w:sz w:val="20"/>
              </w:rPr>
              <w:t>$1,018,898,991</w:t>
            </w:r>
          </w:p>
        </w:tc>
        <w:tc>
          <w:tcPr>
            <w:tcW w:w="1350" w:type="dxa"/>
            <w:vAlign w:val="center"/>
          </w:tcPr>
          <w:p w14:paraId="3F9BA3F1" w14:textId="77777777" w:rsidR="00364CAA" w:rsidRDefault="00364CAA" w:rsidP="006542A2">
            <w:pPr>
              <w:jc w:val="center"/>
              <w:rPr>
                <w:b/>
                <w:sz w:val="20"/>
              </w:rPr>
            </w:pPr>
            <w:r>
              <w:rPr>
                <w:b/>
                <w:sz w:val="20"/>
              </w:rPr>
              <w:t>$36,242,922</w:t>
            </w:r>
          </w:p>
        </w:tc>
        <w:tc>
          <w:tcPr>
            <w:tcW w:w="1530" w:type="dxa"/>
            <w:vAlign w:val="center"/>
          </w:tcPr>
          <w:p w14:paraId="50ED27CC" w14:textId="77777777" w:rsidR="00364CAA" w:rsidRDefault="00364CAA" w:rsidP="006542A2">
            <w:pPr>
              <w:jc w:val="center"/>
              <w:rPr>
                <w:b/>
                <w:sz w:val="20"/>
              </w:rPr>
            </w:pPr>
            <w:r>
              <w:rPr>
                <w:b/>
                <w:sz w:val="20"/>
              </w:rPr>
              <w:t>$1,845,549,257</w:t>
            </w:r>
          </w:p>
        </w:tc>
        <w:tc>
          <w:tcPr>
            <w:tcW w:w="1170" w:type="dxa"/>
            <w:vAlign w:val="center"/>
          </w:tcPr>
          <w:p w14:paraId="6919D842" w14:textId="48486CFD" w:rsidR="00364CAA" w:rsidRPr="00C6575D" w:rsidRDefault="00364CAA" w:rsidP="005A59C5">
            <w:pPr>
              <w:jc w:val="center"/>
              <w:rPr>
                <w:color w:val="FFFFFF" w:themeColor="background1"/>
                <w:sz w:val="20"/>
              </w:rPr>
            </w:pPr>
            <w:r w:rsidRPr="00C6575D">
              <w:rPr>
                <w:color w:val="FFFFFF" w:themeColor="background1"/>
                <w:sz w:val="20"/>
              </w:rPr>
              <w:t>Not applicable</w:t>
            </w:r>
          </w:p>
        </w:tc>
      </w:tr>
    </w:tbl>
    <w:p w14:paraId="37495C1F" w14:textId="66AA502A" w:rsidR="006870F7" w:rsidRDefault="000D5B44" w:rsidP="009F71B2">
      <w:pPr>
        <w:spacing w:before="240"/>
      </w:pPr>
      <w:r>
        <w:t>In</w:t>
      </w:r>
      <w:r>
        <w:rPr>
          <w:b/>
        </w:rPr>
        <w:t xml:space="preserve"> </w:t>
      </w:r>
      <w:r>
        <w:t>summary, the estimated $1,845,549,257 deficiency is the amount needed to fully satisfy all state-mandated program liabilities to date. However, the $19,341,416 appropriation balance (reflected on page 1 of the enclosed report) is from the Budget Acts of 2017 through 2019, and is the result of funds remaining after recovered receivables and fulfilled Budget Act provisions.</w:t>
      </w:r>
      <w:r w:rsidR="00E2115C">
        <w:t xml:space="preserve"> </w:t>
      </w:r>
      <w:r>
        <w:t>As each Budget Act specifies the programs and fiscal years that may be paid, the $19,341,416 appropriation balance must be re-appropriated before it can be applied to the current outstanding balance of $1,864,890,673.</w:t>
      </w:r>
    </w:p>
    <w:p w14:paraId="68EDB3C4" w14:textId="77777777" w:rsidR="00023E6E" w:rsidRDefault="00023E6E">
      <w:r>
        <w:br w:type="page"/>
      </w:r>
    </w:p>
    <w:p w14:paraId="3B66FD2D" w14:textId="24B5AE55" w:rsidR="006870F7" w:rsidRDefault="000D5B44" w:rsidP="009F71B2">
      <w:pPr>
        <w:spacing w:before="240"/>
      </w:pPr>
      <w:r>
        <w:lastRenderedPageBreak/>
        <w:t>If you have any questions, please contact Debra Morton, Manager of the Local Reimbursements Section in our Local Government Programs and Services Division, at DMorton@sco.ca.gov or (916) 324-0256.</w:t>
      </w:r>
    </w:p>
    <w:p w14:paraId="68BCA3A3" w14:textId="0266458B" w:rsidR="006870F7" w:rsidRDefault="000D5B44" w:rsidP="00EF68C6">
      <w:pPr>
        <w:spacing w:before="480"/>
      </w:pPr>
      <w:r>
        <w:t>Sincerely,</w:t>
      </w:r>
    </w:p>
    <w:p w14:paraId="12499BD3" w14:textId="77777777" w:rsidR="007801E4" w:rsidRPr="00243541" w:rsidRDefault="007801E4" w:rsidP="00EF68C6">
      <w:pPr>
        <w:spacing w:before="240" w:after="240" w:line="480" w:lineRule="auto"/>
        <w:rPr>
          <w:i/>
        </w:rPr>
      </w:pPr>
      <w:r>
        <w:rPr>
          <w:i/>
        </w:rPr>
        <w:t>Original signed by</w:t>
      </w:r>
    </w:p>
    <w:p w14:paraId="0FAADE9D" w14:textId="77777777" w:rsidR="006870F7" w:rsidRDefault="000D5B44" w:rsidP="00EF68C6">
      <w:pPr>
        <w:spacing w:after="240" w:line="480" w:lineRule="auto"/>
      </w:pPr>
      <w:r>
        <w:t>Betty T. Yee</w:t>
      </w:r>
    </w:p>
    <w:p w14:paraId="6CA41D53" w14:textId="77777777" w:rsidR="006870F7" w:rsidRDefault="000D5B44">
      <w:r>
        <w:t>Enclosure</w:t>
      </w:r>
    </w:p>
    <w:p w14:paraId="50958853" w14:textId="77777777" w:rsidR="006870F7" w:rsidRDefault="000D5B44" w:rsidP="009F71B2">
      <w:pPr>
        <w:spacing w:before="240"/>
      </w:pPr>
      <w:r>
        <w:t>cc:</w:t>
      </w:r>
      <w:r>
        <w:tab/>
        <w:t>Heather Halsey, Executive Director, Commission on State Mandates</w:t>
      </w:r>
    </w:p>
    <w:p w14:paraId="139BC613" w14:textId="77777777" w:rsidR="006870F7" w:rsidRDefault="000D5B44">
      <w:r>
        <w:tab/>
        <w:t>Hans Hemann, Principal Consultant, Joint Legislative Budget Committee</w:t>
      </w:r>
    </w:p>
    <w:p w14:paraId="5A0A8C49" w14:textId="77777777" w:rsidR="006870F7" w:rsidRDefault="000D5B44">
      <w:pPr>
        <w:ind w:firstLine="720"/>
      </w:pPr>
      <w:r>
        <w:t>Lourdes Morales, Principal Fiscal and Policy Analyst, Legislative Analyst’s Office</w:t>
      </w:r>
    </w:p>
    <w:p w14:paraId="61B4AE00" w14:textId="77777777" w:rsidR="006870F7" w:rsidRDefault="000D5B44">
      <w:pPr>
        <w:ind w:firstLine="720"/>
      </w:pPr>
      <w:r>
        <w:t>Jacqueline Wong-Hernandez, Deputy Controller, State Controller’s Office</w:t>
      </w:r>
    </w:p>
    <w:p w14:paraId="6B841BE6" w14:textId="323224D0" w:rsidR="006870F7" w:rsidRDefault="000D5B44">
      <w:pPr>
        <w:ind w:firstLine="720"/>
      </w:pPr>
      <w:r>
        <w:t>Richard J. Chivaro, Chief Counsel, State Controller’s Office</w:t>
      </w:r>
    </w:p>
    <w:sectPr w:rsidR="006870F7">
      <w:headerReference w:type="even" r:id="rId11"/>
      <w:headerReference w:type="default" r:id="rId12"/>
      <w:footerReference w:type="even" r:id="rId13"/>
      <w:footerReference w:type="default" r:id="rId14"/>
      <w:headerReference w:type="first" r:id="rId15"/>
      <w:footerReference w:type="first" r:id="rId16"/>
      <w:pgSz w:w="12240" w:h="15840" w:code="1"/>
      <w:pgMar w:top="1080" w:right="1354" w:bottom="1170" w:left="1440" w:header="720" w:footer="720" w:gutter="0"/>
      <w:cols w:space="720"/>
      <w:docGrid w:linePitch="354"/>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61B99E4" w14:textId="77777777" w:rsidR="006870F7" w:rsidRDefault="000D5B44">
      <w:r>
        <w:separator/>
      </w:r>
    </w:p>
  </w:endnote>
  <w:endnote w:type="continuationSeparator" w:id="0">
    <w:p w14:paraId="553CEBC7" w14:textId="77777777" w:rsidR="006870F7" w:rsidRDefault="000D5B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Friz Quadrata">
    <w:panose1 w:val="02000603050000020004"/>
    <w:charset w:val="00"/>
    <w:family w:val="auto"/>
    <w:pitch w:val="variable"/>
    <w:sig w:usb0="A00000AF" w:usb1="40000048" w:usb2="00000000" w:usb3="00000000" w:csb0="00000111" w:csb1="00000000"/>
  </w:font>
  <w:font w:name="Linotext">
    <w:panose1 w:val="02000503030000020004"/>
    <w:charset w:val="00"/>
    <w:family w:val="auto"/>
    <w:pitch w:val="variable"/>
    <w:sig w:usb0="A00000AF" w:usb1="40000048" w:usb2="00000000" w:usb3="00000000" w:csb0="0000011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61B7F4" w14:textId="77777777" w:rsidR="006870F7" w:rsidRDefault="000D5B44">
    <w:pPr>
      <w:pStyle w:val="Footer"/>
      <w:rPr>
        <w:rFonts w:ascii="Friz Quadrata" w:hAnsi="Friz Quadrata" w:cs="Arial"/>
        <w:color w:val="001489"/>
        <w:sz w:val="16"/>
        <w:szCs w:val="16"/>
      </w:rPr>
    </w:pPr>
    <w:r>
      <w:rPr>
        <w:rFonts w:ascii="Friz Quadrata" w:hAnsi="Friz Quadrata" w:cs="Arial"/>
        <w:color w:val="001489"/>
        <w:sz w:val="16"/>
        <w:szCs w:val="16"/>
      </w:rPr>
      <w:t>300 Capitol Mall, Suite 1850, Sacramento, CA 95814  P.O. Box 942850, Sacramento, CA 94250  Fax: (916) 322-4404</w:t>
    </w:r>
  </w:p>
  <w:p w14:paraId="1BDAC797" w14:textId="77777777" w:rsidR="006870F7" w:rsidRDefault="000D5B44">
    <w:pPr>
      <w:pStyle w:val="Footer"/>
      <w:rPr>
        <w:color w:val="001489"/>
        <w:sz w:val="16"/>
        <w:szCs w:val="16"/>
      </w:rPr>
    </w:pPr>
    <w:r>
      <w:rPr>
        <w:rFonts w:ascii="Friz Quadrata" w:hAnsi="Friz Quadrata" w:cs="Arial"/>
        <w:color w:val="001489"/>
        <w:sz w:val="16"/>
        <w:szCs w:val="16"/>
      </w:rPr>
      <w:t>sco.ca.gov</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F4E8BE" w14:textId="77777777" w:rsidR="00026BF9" w:rsidRDefault="00026BF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4E6BBB" w14:textId="77777777" w:rsidR="00026BF9" w:rsidRPr="009F71B2" w:rsidRDefault="00026BF9" w:rsidP="009F71B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32A980" w14:textId="77777777" w:rsidR="006870F7" w:rsidRDefault="000D5B44">
    <w:pPr>
      <w:pStyle w:val="Footer"/>
      <w:rPr>
        <w:rFonts w:ascii="Friz Quadrata" w:hAnsi="Friz Quadrata" w:cs="Arial"/>
        <w:color w:val="001489"/>
        <w:sz w:val="16"/>
        <w:szCs w:val="16"/>
      </w:rPr>
    </w:pPr>
    <w:r>
      <w:rPr>
        <w:rFonts w:ascii="Friz Quadrata" w:hAnsi="Friz Quadrata" w:cs="Arial"/>
        <w:color w:val="001489"/>
        <w:sz w:val="16"/>
        <w:szCs w:val="16"/>
      </w:rPr>
      <w:t>300 Capitol Mall, Suite 1850, Sacramento, CA 95814  P.O. Box 942850, Sacramento, CA 94250  Fax: (916) 322-4404</w:t>
    </w:r>
  </w:p>
  <w:p w14:paraId="7F9D5CC7" w14:textId="77777777" w:rsidR="006870F7" w:rsidRDefault="000D5B44">
    <w:pPr>
      <w:pStyle w:val="Footer"/>
      <w:rPr>
        <w:color w:val="001489"/>
        <w:sz w:val="16"/>
        <w:szCs w:val="16"/>
      </w:rPr>
    </w:pPr>
    <w:r>
      <w:rPr>
        <w:rFonts w:ascii="Friz Quadrata" w:hAnsi="Friz Quadrata" w:cs="Arial"/>
        <w:color w:val="001489"/>
        <w:sz w:val="16"/>
        <w:szCs w:val="16"/>
      </w:rPr>
      <w:t>sco.ca.gov</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DCFBDDC" w14:textId="77777777" w:rsidR="006870F7" w:rsidRDefault="000D5B44">
      <w:r>
        <w:separator/>
      </w:r>
    </w:p>
  </w:footnote>
  <w:footnote w:type="continuationSeparator" w:id="0">
    <w:p w14:paraId="550B7363" w14:textId="77777777" w:rsidR="006870F7" w:rsidRDefault="000D5B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8439F4" w14:textId="77777777" w:rsidR="006870F7" w:rsidRDefault="000D5B44">
    <w:pPr>
      <w:pStyle w:val="Header"/>
      <w:tabs>
        <w:tab w:val="center" w:pos="4770"/>
        <w:tab w:val="right" w:pos="9540"/>
      </w:tabs>
      <w:rPr>
        <w:szCs w:val="24"/>
      </w:rPr>
    </w:pPr>
    <w:r>
      <w:rPr>
        <w:szCs w:val="24"/>
      </w:rPr>
      <w:t>The Honorable Holly J. Mitchell</w:t>
    </w:r>
  </w:p>
  <w:p w14:paraId="01AFF4C6" w14:textId="77777777" w:rsidR="006870F7" w:rsidRDefault="000D5B44">
    <w:pPr>
      <w:pStyle w:val="Header"/>
      <w:tabs>
        <w:tab w:val="center" w:pos="4770"/>
        <w:tab w:val="right" w:pos="9540"/>
      </w:tabs>
      <w:rPr>
        <w:szCs w:val="24"/>
      </w:rPr>
    </w:pPr>
    <w:r>
      <w:rPr>
        <w:szCs w:val="24"/>
      </w:rPr>
      <w:t>The Honorable Philip Y. Ting</w:t>
    </w:r>
  </w:p>
  <w:p w14:paraId="564E0D12" w14:textId="77777777" w:rsidR="006870F7" w:rsidRDefault="000D5B44">
    <w:pPr>
      <w:pStyle w:val="Header"/>
      <w:tabs>
        <w:tab w:val="center" w:pos="4770"/>
        <w:tab w:val="right" w:pos="9540"/>
      </w:tabs>
      <w:rPr>
        <w:szCs w:val="24"/>
      </w:rPr>
    </w:pPr>
    <w:r>
      <w:rPr>
        <w:szCs w:val="24"/>
      </w:rPr>
      <w:t>Keely Bosler</w:t>
    </w:r>
  </w:p>
  <w:p w14:paraId="0B584DC7" w14:textId="77777777" w:rsidR="006870F7" w:rsidRDefault="000D5B44">
    <w:pPr>
      <w:pStyle w:val="Header"/>
      <w:tabs>
        <w:tab w:val="center" w:pos="4770"/>
        <w:tab w:val="right" w:pos="9540"/>
      </w:tabs>
      <w:rPr>
        <w:szCs w:val="24"/>
      </w:rPr>
    </w:pPr>
    <w:r>
      <w:rPr>
        <w:szCs w:val="24"/>
      </w:rPr>
      <w:t>April 30, 2020</w:t>
    </w:r>
  </w:p>
  <w:p w14:paraId="55AC746D" w14:textId="6BB28C9B" w:rsidR="006870F7" w:rsidRDefault="000D5B44">
    <w:pPr>
      <w:pStyle w:val="Header"/>
      <w:tabs>
        <w:tab w:val="center" w:pos="4770"/>
        <w:tab w:val="right" w:pos="9540"/>
      </w:tabs>
      <w:rPr>
        <w:rStyle w:val="PageNumber"/>
        <w:szCs w:val="24"/>
      </w:rPr>
    </w:pPr>
    <w:r>
      <w:rPr>
        <w:szCs w:val="24"/>
      </w:rPr>
      <w:t xml:space="preserve">Page </w:t>
    </w:r>
    <w:r>
      <w:rPr>
        <w:rStyle w:val="PageNumber"/>
        <w:szCs w:val="24"/>
      </w:rPr>
      <w:fldChar w:fldCharType="begin"/>
    </w:r>
    <w:r>
      <w:rPr>
        <w:rStyle w:val="PageNumber"/>
        <w:szCs w:val="24"/>
      </w:rPr>
      <w:instrText xml:space="preserve"> PAGE </w:instrText>
    </w:r>
    <w:r>
      <w:rPr>
        <w:rStyle w:val="PageNumber"/>
        <w:szCs w:val="24"/>
      </w:rPr>
      <w:fldChar w:fldCharType="separate"/>
    </w:r>
    <w:r w:rsidR="00026BF9">
      <w:rPr>
        <w:rStyle w:val="PageNumber"/>
        <w:noProof/>
        <w:szCs w:val="24"/>
      </w:rPr>
      <w:t>2</w:t>
    </w:r>
    <w:r>
      <w:rPr>
        <w:rStyle w:val="PageNumber"/>
        <w:szCs w:val="24"/>
      </w:rPr>
      <w:fldChar w:fldCharType="end"/>
    </w:r>
  </w:p>
  <w:p w14:paraId="53FB6F16" w14:textId="77777777" w:rsidR="006870F7" w:rsidRDefault="006870F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D16178" w14:textId="23F6D146" w:rsidR="006870F7" w:rsidRDefault="000D5B44">
    <w:pPr>
      <w:pStyle w:val="Msthdname"/>
      <w:spacing w:before="120" w:after="0" w:line="276" w:lineRule="auto"/>
      <w:rPr>
        <w:caps w:val="0"/>
        <w:color w:val="001489"/>
      </w:rPr>
    </w:pPr>
    <w:r>
      <w:rPr>
        <w:noProof/>
        <w:color w:val="0070C0"/>
      </w:rPr>
      <w:drawing>
        <wp:inline distT="0" distB="0" distL="0" distR="0" wp14:anchorId="2B82F95C" wp14:editId="1C9CF8DE">
          <wp:extent cx="704483" cy="704088"/>
          <wp:effectExtent l="0" t="0" r="635" b="1270"/>
          <wp:docPr id="2" name="Picture 2" descr="Seal, Office of the Controller. State of California." title="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
                  <a:stretch>
                    <a:fillRect/>
                  </a:stretch>
                </pic:blipFill>
                <pic:spPr>
                  <a:xfrm>
                    <a:off x="0" y="0"/>
                    <a:ext cx="704483" cy="704088"/>
                  </a:xfrm>
                  <a:prstGeom prst="rect">
                    <a:avLst/>
                  </a:prstGeom>
                </pic:spPr>
              </pic:pic>
            </a:graphicData>
          </a:graphic>
        </wp:inline>
      </w:drawing>
    </w:r>
    <w:r>
      <w:rPr>
        <w:color w:val="0070C0"/>
      </w:rPr>
      <w:br/>
    </w:r>
    <w:r w:rsidR="00026BF9">
      <w:rPr>
        <w:caps w:val="0"/>
        <w:color w:val="001489"/>
        <w:sz w:val="40"/>
        <w:szCs w:val="40"/>
      </w:rPr>
      <w:t>B</w:t>
    </w:r>
    <w:r w:rsidR="00026BF9">
      <w:rPr>
        <w:caps w:val="0"/>
        <w:smallCaps/>
        <w:color w:val="001489"/>
        <w:sz w:val="40"/>
        <w:szCs w:val="40"/>
      </w:rPr>
      <w:t>etty</w:t>
    </w:r>
    <w:r w:rsidR="00026BF9">
      <w:rPr>
        <w:caps w:val="0"/>
        <w:color w:val="001489"/>
        <w:sz w:val="40"/>
        <w:szCs w:val="40"/>
      </w:rPr>
      <w:t xml:space="preserve"> T. Y</w:t>
    </w:r>
    <w:r w:rsidR="00026BF9">
      <w:rPr>
        <w:caps w:val="0"/>
        <w:smallCaps/>
        <w:color w:val="001489"/>
        <w:sz w:val="40"/>
        <w:szCs w:val="40"/>
      </w:rPr>
      <w:t>ee</w:t>
    </w:r>
  </w:p>
  <w:p w14:paraId="1994F7C3" w14:textId="77777777" w:rsidR="006870F7" w:rsidRDefault="000D5B44">
    <w:pPr>
      <w:pStyle w:val="Msthdname"/>
      <w:spacing w:after="240"/>
      <w:rPr>
        <w:caps w:val="0"/>
        <w:color w:val="001489"/>
        <w:spacing w:val="0"/>
      </w:rPr>
    </w:pPr>
    <w:r>
      <w:rPr>
        <w:caps w:val="0"/>
        <w:color w:val="001489"/>
        <w:spacing w:val="0"/>
      </w:rPr>
      <w:t>California State Controller</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333E57" w14:textId="77777777" w:rsidR="00026BF9" w:rsidRDefault="00026BF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535E2C" w14:textId="77777777" w:rsidR="00023E6E" w:rsidRDefault="00023E6E" w:rsidP="00023E6E">
    <w:pPr>
      <w:pStyle w:val="Header"/>
      <w:tabs>
        <w:tab w:val="center" w:pos="4770"/>
        <w:tab w:val="right" w:pos="9540"/>
      </w:tabs>
      <w:rPr>
        <w:szCs w:val="24"/>
      </w:rPr>
    </w:pPr>
    <w:r>
      <w:rPr>
        <w:szCs w:val="24"/>
      </w:rPr>
      <w:t>The Honorable Holly J. Mitchell</w:t>
    </w:r>
  </w:p>
  <w:p w14:paraId="345090EE" w14:textId="77777777" w:rsidR="00023E6E" w:rsidRDefault="00023E6E" w:rsidP="00023E6E">
    <w:pPr>
      <w:pStyle w:val="Header"/>
      <w:tabs>
        <w:tab w:val="center" w:pos="4770"/>
        <w:tab w:val="right" w:pos="9540"/>
      </w:tabs>
      <w:rPr>
        <w:szCs w:val="24"/>
      </w:rPr>
    </w:pPr>
    <w:r>
      <w:rPr>
        <w:szCs w:val="24"/>
      </w:rPr>
      <w:t>The Honorable Philip Y. Ting</w:t>
    </w:r>
  </w:p>
  <w:p w14:paraId="11D4D73A" w14:textId="77777777" w:rsidR="00023E6E" w:rsidRDefault="00023E6E" w:rsidP="00023E6E">
    <w:pPr>
      <w:pStyle w:val="Header"/>
      <w:tabs>
        <w:tab w:val="center" w:pos="4770"/>
        <w:tab w:val="right" w:pos="9540"/>
      </w:tabs>
      <w:rPr>
        <w:szCs w:val="24"/>
      </w:rPr>
    </w:pPr>
    <w:r>
      <w:rPr>
        <w:szCs w:val="24"/>
      </w:rPr>
      <w:t>Keely Bosler</w:t>
    </w:r>
  </w:p>
  <w:p w14:paraId="2D517A9A" w14:textId="77777777" w:rsidR="00023E6E" w:rsidRDefault="00023E6E" w:rsidP="00023E6E">
    <w:pPr>
      <w:pStyle w:val="Header"/>
      <w:tabs>
        <w:tab w:val="center" w:pos="4770"/>
        <w:tab w:val="right" w:pos="9540"/>
      </w:tabs>
      <w:rPr>
        <w:szCs w:val="24"/>
      </w:rPr>
    </w:pPr>
    <w:r>
      <w:rPr>
        <w:szCs w:val="24"/>
      </w:rPr>
      <w:t>April 30, 2020</w:t>
    </w:r>
  </w:p>
  <w:p w14:paraId="29D93812" w14:textId="5AFB0998" w:rsidR="00023E6E" w:rsidRDefault="00023E6E" w:rsidP="00023E6E">
    <w:pPr>
      <w:pStyle w:val="Header"/>
      <w:tabs>
        <w:tab w:val="center" w:pos="4770"/>
        <w:tab w:val="right" w:pos="9540"/>
      </w:tabs>
      <w:rPr>
        <w:rStyle w:val="PageNumber"/>
        <w:szCs w:val="24"/>
      </w:rPr>
    </w:pPr>
    <w:r>
      <w:rPr>
        <w:szCs w:val="24"/>
      </w:rPr>
      <w:t xml:space="preserve">Page </w:t>
    </w:r>
    <w:r>
      <w:rPr>
        <w:rStyle w:val="PageNumber"/>
        <w:szCs w:val="24"/>
      </w:rPr>
      <w:fldChar w:fldCharType="begin"/>
    </w:r>
    <w:r>
      <w:rPr>
        <w:rStyle w:val="PageNumber"/>
        <w:szCs w:val="24"/>
      </w:rPr>
      <w:instrText xml:space="preserve"> PAGE </w:instrText>
    </w:r>
    <w:r>
      <w:rPr>
        <w:rStyle w:val="PageNumber"/>
        <w:szCs w:val="24"/>
      </w:rPr>
      <w:fldChar w:fldCharType="separate"/>
    </w:r>
    <w:r w:rsidR="00DF44CC">
      <w:rPr>
        <w:rStyle w:val="PageNumber"/>
        <w:noProof/>
        <w:szCs w:val="24"/>
      </w:rPr>
      <w:t>3</w:t>
    </w:r>
    <w:r>
      <w:rPr>
        <w:rStyle w:val="PageNumber"/>
        <w:szCs w:val="24"/>
      </w:rPr>
      <w:fldChar w:fldCharType="end"/>
    </w:r>
  </w:p>
  <w:p w14:paraId="1565EEBC" w14:textId="439DFCAB" w:rsidR="00023E6E" w:rsidRDefault="00023E6E">
    <w:pPr>
      <w:pStyle w:val="Header"/>
    </w:pPr>
  </w:p>
  <w:p w14:paraId="1EF2FE8B" w14:textId="77777777" w:rsidR="00A45798" w:rsidRDefault="00A45798" w:rsidP="00C83D7A">
    <w:pPr>
      <w:pStyle w:val="Header"/>
      <w:spacing w:line="480" w:lineRule="auto"/>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969B66" w14:textId="77777777" w:rsidR="006870F7" w:rsidRDefault="000D5B44">
    <w:pPr>
      <w:pStyle w:val="Header"/>
      <w:tabs>
        <w:tab w:val="center" w:pos="4770"/>
        <w:tab w:val="right" w:pos="9540"/>
      </w:tabs>
      <w:rPr>
        <w:szCs w:val="24"/>
      </w:rPr>
    </w:pPr>
    <w:r>
      <w:rPr>
        <w:szCs w:val="24"/>
      </w:rPr>
      <w:t>The Honorable Holly J. Mitchell</w:t>
    </w:r>
  </w:p>
  <w:p w14:paraId="59D45947" w14:textId="77777777" w:rsidR="006870F7" w:rsidRDefault="000D5B44">
    <w:pPr>
      <w:pStyle w:val="Header"/>
      <w:tabs>
        <w:tab w:val="center" w:pos="4770"/>
        <w:tab w:val="right" w:pos="9540"/>
      </w:tabs>
      <w:rPr>
        <w:szCs w:val="24"/>
      </w:rPr>
    </w:pPr>
    <w:r>
      <w:rPr>
        <w:szCs w:val="24"/>
      </w:rPr>
      <w:t>The Honorable Philip Y. Ting</w:t>
    </w:r>
  </w:p>
  <w:p w14:paraId="4271EA59" w14:textId="77777777" w:rsidR="006870F7" w:rsidRDefault="000D5B44">
    <w:pPr>
      <w:pStyle w:val="Header"/>
      <w:tabs>
        <w:tab w:val="center" w:pos="4770"/>
        <w:tab w:val="right" w:pos="9540"/>
      </w:tabs>
      <w:rPr>
        <w:szCs w:val="24"/>
      </w:rPr>
    </w:pPr>
    <w:r>
      <w:rPr>
        <w:szCs w:val="24"/>
      </w:rPr>
      <w:t>Keely Bosler</w:t>
    </w:r>
  </w:p>
  <w:p w14:paraId="2738298E" w14:textId="77777777" w:rsidR="006870F7" w:rsidRDefault="000D5B44">
    <w:pPr>
      <w:pStyle w:val="Header"/>
      <w:tabs>
        <w:tab w:val="center" w:pos="4770"/>
        <w:tab w:val="right" w:pos="9540"/>
      </w:tabs>
      <w:rPr>
        <w:szCs w:val="24"/>
      </w:rPr>
    </w:pPr>
    <w:r>
      <w:rPr>
        <w:szCs w:val="24"/>
      </w:rPr>
      <w:t>April 30, 2019</w:t>
    </w:r>
  </w:p>
  <w:p w14:paraId="309F0288" w14:textId="77777777" w:rsidR="006870F7" w:rsidRDefault="000D5B44">
    <w:pPr>
      <w:pStyle w:val="Header"/>
      <w:tabs>
        <w:tab w:val="center" w:pos="4770"/>
        <w:tab w:val="right" w:pos="9540"/>
      </w:tabs>
      <w:rPr>
        <w:rStyle w:val="PageNumber"/>
        <w:szCs w:val="24"/>
      </w:rPr>
    </w:pPr>
    <w:r>
      <w:rPr>
        <w:szCs w:val="24"/>
      </w:rPr>
      <w:t xml:space="preserve">Page </w:t>
    </w:r>
    <w:r>
      <w:rPr>
        <w:rStyle w:val="PageNumber"/>
        <w:szCs w:val="24"/>
      </w:rPr>
      <w:fldChar w:fldCharType="begin"/>
    </w:r>
    <w:r>
      <w:rPr>
        <w:rStyle w:val="PageNumber"/>
        <w:szCs w:val="24"/>
      </w:rPr>
      <w:instrText xml:space="preserve"> PAGE </w:instrText>
    </w:r>
    <w:r>
      <w:rPr>
        <w:rStyle w:val="PageNumber"/>
        <w:szCs w:val="24"/>
      </w:rPr>
      <w:fldChar w:fldCharType="separate"/>
    </w:r>
    <w:r>
      <w:rPr>
        <w:rStyle w:val="PageNumber"/>
        <w:noProof/>
        <w:szCs w:val="24"/>
      </w:rPr>
      <w:t>2</w:t>
    </w:r>
    <w:r>
      <w:rPr>
        <w:rStyle w:val="PageNumber"/>
        <w:szCs w:val="24"/>
      </w:rPr>
      <w:fldChar w:fldCharType="end"/>
    </w:r>
  </w:p>
  <w:p w14:paraId="5F30DBFE" w14:textId="77777777" w:rsidR="006870F7" w:rsidRDefault="006870F7">
    <w:pPr>
      <w:pStyle w:val="Header"/>
    </w:pPr>
  </w:p>
  <w:p w14:paraId="70748F24" w14:textId="77777777" w:rsidR="006870F7" w:rsidRDefault="006870F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499A1266"/>
    <w:lvl w:ilvl="0">
      <w:start w:val="1"/>
      <w:numFmt w:val="decimal"/>
      <w:pStyle w:val="ListNumber"/>
      <w:lvlText w:val="%1."/>
      <w:lvlJc w:val="left"/>
      <w:pPr>
        <w:tabs>
          <w:tab w:val="num" w:pos="360"/>
        </w:tabs>
        <w:ind w:left="360" w:hanging="360"/>
      </w:pPr>
    </w:lvl>
  </w:abstractNum>
  <w:abstractNum w:abstractNumId="1" w15:restartNumberingAfterBreak="0">
    <w:nsid w:val="FFFFFF89"/>
    <w:multiLevelType w:val="singleLevel"/>
    <w:tmpl w:val="4B7E78A0"/>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25D6B0F"/>
    <w:multiLevelType w:val="singleLevel"/>
    <w:tmpl w:val="D3E0F552"/>
    <w:lvl w:ilvl="0">
      <w:start w:val="1"/>
      <w:numFmt w:val="lowerLetter"/>
      <w:lvlText w:val="%1."/>
      <w:lvlJc w:val="left"/>
      <w:pPr>
        <w:tabs>
          <w:tab w:val="num" w:pos="3600"/>
        </w:tabs>
        <w:ind w:left="3600" w:hanging="360"/>
      </w:pPr>
      <w:rPr>
        <w:rFonts w:ascii="Times New Roman" w:hAnsi="Times New Roman" w:hint="default"/>
        <w:b/>
        <w:i w:val="0"/>
        <w:sz w:val="18"/>
      </w:rPr>
    </w:lvl>
  </w:abstractNum>
  <w:abstractNum w:abstractNumId="3" w15:restartNumberingAfterBreak="0">
    <w:nsid w:val="11483279"/>
    <w:multiLevelType w:val="singleLevel"/>
    <w:tmpl w:val="3112DBBE"/>
    <w:lvl w:ilvl="0">
      <w:start w:val="1"/>
      <w:numFmt w:val="decimal"/>
      <w:lvlText w:val="%1."/>
      <w:lvlJc w:val="left"/>
      <w:pPr>
        <w:tabs>
          <w:tab w:val="num" w:pos="3240"/>
        </w:tabs>
        <w:ind w:left="216" w:firstLine="2664"/>
      </w:pPr>
    </w:lvl>
  </w:abstractNum>
  <w:abstractNum w:abstractNumId="4" w15:restartNumberingAfterBreak="0">
    <w:nsid w:val="178F0B2E"/>
    <w:multiLevelType w:val="singleLevel"/>
    <w:tmpl w:val="61AA443E"/>
    <w:lvl w:ilvl="0">
      <w:start w:val="1"/>
      <w:numFmt w:val="bullet"/>
      <w:lvlText w:val=""/>
      <w:lvlJc w:val="left"/>
      <w:pPr>
        <w:tabs>
          <w:tab w:val="num" w:pos="3528"/>
        </w:tabs>
        <w:ind w:left="216" w:firstLine="2952"/>
      </w:pPr>
      <w:rPr>
        <w:rFonts w:ascii="Symbol" w:hAnsi="Symbol" w:hint="default"/>
        <w:b w:val="0"/>
        <w:i w:val="0"/>
      </w:rPr>
    </w:lvl>
  </w:abstractNum>
  <w:abstractNum w:abstractNumId="5" w15:restartNumberingAfterBreak="0">
    <w:nsid w:val="403D205E"/>
    <w:multiLevelType w:val="singleLevel"/>
    <w:tmpl w:val="F6443162"/>
    <w:lvl w:ilvl="0">
      <w:start w:val="1"/>
      <w:numFmt w:val="lowerLetter"/>
      <w:lvlText w:val="%1."/>
      <w:lvlJc w:val="left"/>
      <w:pPr>
        <w:tabs>
          <w:tab w:val="num" w:pos="3600"/>
        </w:tabs>
        <w:ind w:left="3600" w:hanging="360"/>
      </w:pPr>
      <w:rPr>
        <w:rFonts w:ascii="Times New Roman" w:hAnsi="Times New Roman" w:hint="default"/>
        <w:b/>
        <w:i w:val="0"/>
        <w:sz w:val="18"/>
      </w:rPr>
    </w:lvl>
  </w:abstractNum>
  <w:abstractNum w:abstractNumId="6" w15:restartNumberingAfterBreak="0">
    <w:nsid w:val="7A387669"/>
    <w:multiLevelType w:val="singleLevel"/>
    <w:tmpl w:val="88442B48"/>
    <w:lvl w:ilvl="0">
      <w:start w:val="1"/>
      <w:numFmt w:val="bullet"/>
      <w:lvlText w:val=""/>
      <w:lvlJc w:val="left"/>
      <w:pPr>
        <w:tabs>
          <w:tab w:val="num" w:pos="360"/>
        </w:tabs>
        <w:ind w:left="360" w:hanging="360"/>
      </w:pPr>
      <w:rPr>
        <w:rFonts w:ascii="Symbol" w:hAnsi="Symbol" w:hint="default"/>
      </w:rPr>
    </w:lvl>
  </w:abstractNum>
  <w:num w:numId="1">
    <w:abstractNumId w:val="6"/>
  </w:num>
  <w:num w:numId="2">
    <w:abstractNumId w:val="6"/>
  </w:num>
  <w:num w:numId="3">
    <w:abstractNumId w:val="5"/>
  </w:num>
  <w:num w:numId="4">
    <w:abstractNumId w:val="5"/>
  </w:num>
  <w:num w:numId="5">
    <w:abstractNumId w:val="5"/>
  </w:num>
  <w:num w:numId="6">
    <w:abstractNumId w:val="3"/>
  </w:num>
  <w:num w:numId="7">
    <w:abstractNumId w:val="3"/>
  </w:num>
  <w:num w:numId="8">
    <w:abstractNumId w:val="4"/>
  </w:num>
  <w:num w:numId="9">
    <w:abstractNumId w:val="4"/>
  </w:num>
  <w:num w:numId="10">
    <w:abstractNumId w:val="4"/>
  </w:num>
  <w:num w:numId="11">
    <w:abstractNumId w:val="3"/>
  </w:num>
  <w:num w:numId="12">
    <w:abstractNumId w:val="3"/>
  </w:num>
  <w:num w:numId="13">
    <w:abstractNumId w:val="2"/>
  </w:num>
  <w:num w:numId="14">
    <w:abstractNumId w:val="2"/>
  </w:num>
  <w:num w:numId="15">
    <w:abstractNumId w:val="2"/>
  </w:num>
  <w:num w:numId="16">
    <w:abstractNumId w:val="0"/>
  </w:num>
  <w:num w:numId="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8"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doNotShadeFormData/>
  <w:noPunctuationKerning/>
  <w:characterSpacingControl w:val="doNotCompress"/>
  <w:hdrShapeDefaults>
    <o:shapedefaults v:ext="edit" spidmax="634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70F7"/>
    <w:rsid w:val="00023E6E"/>
    <w:rsid w:val="00026BF9"/>
    <w:rsid w:val="000C77FE"/>
    <w:rsid w:val="000D5B44"/>
    <w:rsid w:val="000E2A2C"/>
    <w:rsid w:val="001020E9"/>
    <w:rsid w:val="001F113E"/>
    <w:rsid w:val="00207299"/>
    <w:rsid w:val="0027728B"/>
    <w:rsid w:val="002A390B"/>
    <w:rsid w:val="002F0055"/>
    <w:rsid w:val="002F05E5"/>
    <w:rsid w:val="0031252C"/>
    <w:rsid w:val="00363A48"/>
    <w:rsid w:val="00364CAA"/>
    <w:rsid w:val="004174E1"/>
    <w:rsid w:val="00492844"/>
    <w:rsid w:val="004956A0"/>
    <w:rsid w:val="004E5C80"/>
    <w:rsid w:val="005063E0"/>
    <w:rsid w:val="00507C41"/>
    <w:rsid w:val="00522961"/>
    <w:rsid w:val="00533741"/>
    <w:rsid w:val="00563A82"/>
    <w:rsid w:val="005A5794"/>
    <w:rsid w:val="005A59C5"/>
    <w:rsid w:val="005C5B33"/>
    <w:rsid w:val="005F4113"/>
    <w:rsid w:val="00602062"/>
    <w:rsid w:val="006250FB"/>
    <w:rsid w:val="00630052"/>
    <w:rsid w:val="00634F45"/>
    <w:rsid w:val="00652DFB"/>
    <w:rsid w:val="006542A2"/>
    <w:rsid w:val="00667DCF"/>
    <w:rsid w:val="006870F7"/>
    <w:rsid w:val="006974F1"/>
    <w:rsid w:val="006A6409"/>
    <w:rsid w:val="006B1339"/>
    <w:rsid w:val="007117C4"/>
    <w:rsid w:val="00772266"/>
    <w:rsid w:val="007801E4"/>
    <w:rsid w:val="007B6CD3"/>
    <w:rsid w:val="007F1ED2"/>
    <w:rsid w:val="00854E8F"/>
    <w:rsid w:val="008766CF"/>
    <w:rsid w:val="008B61ED"/>
    <w:rsid w:val="008D71CE"/>
    <w:rsid w:val="00923FDC"/>
    <w:rsid w:val="009F71B2"/>
    <w:rsid w:val="00A26146"/>
    <w:rsid w:val="00A45798"/>
    <w:rsid w:val="00A530E9"/>
    <w:rsid w:val="00A56A5F"/>
    <w:rsid w:val="00A777D7"/>
    <w:rsid w:val="00A77FD4"/>
    <w:rsid w:val="00AC0F1E"/>
    <w:rsid w:val="00AF73B4"/>
    <w:rsid w:val="00B07665"/>
    <w:rsid w:val="00B15989"/>
    <w:rsid w:val="00B3044D"/>
    <w:rsid w:val="00B43F64"/>
    <w:rsid w:val="00BA1CE6"/>
    <w:rsid w:val="00BC4ABB"/>
    <w:rsid w:val="00C057AC"/>
    <w:rsid w:val="00C6575D"/>
    <w:rsid w:val="00C83D7A"/>
    <w:rsid w:val="00DA482C"/>
    <w:rsid w:val="00DF00D9"/>
    <w:rsid w:val="00DF44CC"/>
    <w:rsid w:val="00E2115C"/>
    <w:rsid w:val="00E44E4F"/>
    <w:rsid w:val="00E46142"/>
    <w:rsid w:val="00EB0694"/>
    <w:rsid w:val="00EC5DD4"/>
    <w:rsid w:val="00EC6BC6"/>
    <w:rsid w:val="00ED0EC2"/>
    <w:rsid w:val="00EE69E8"/>
    <w:rsid w:val="00EE7B84"/>
    <w:rsid w:val="00EF68C6"/>
    <w:rsid w:val="00F151B4"/>
    <w:rsid w:val="00F7187A"/>
    <w:rsid w:val="00F85F16"/>
    <w:rsid w:val="00FA178A"/>
    <w:rsid w:val="00FB4865"/>
    <w:rsid w:val="00FD3E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3489"/>
    <o:shapelayout v:ext="edit">
      <o:idmap v:ext="edit" data="1"/>
    </o:shapelayout>
  </w:shapeDefaults>
  <w:decimalSymbol w:val="."/>
  <w:listSeparator w:val=","/>
  <w14:docId w14:val="72F35AF9"/>
  <w15:docId w15:val="{2CC4B3A4-554F-4D90-AA1F-2BAF0FCC86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thdname">
    <w:name w:val="Msthdname"/>
    <w:basedOn w:val="Normal"/>
    <w:autoRedefine/>
    <w:pPr>
      <w:spacing w:after="360"/>
      <w:jc w:val="center"/>
      <w:outlineLvl w:val="0"/>
    </w:pPr>
    <w:rPr>
      <w:rFonts w:ascii="Friz Quadrata" w:hAnsi="Friz Quadrata"/>
      <w:caps/>
      <w:spacing w:val="-6"/>
      <w:sz w:val="32"/>
    </w:rPr>
  </w:style>
  <w:style w:type="paragraph" w:customStyle="1" w:styleId="Msthdtitle">
    <w:name w:val="Msthdtitle"/>
    <w:basedOn w:val="Msthdname"/>
    <w:autoRedefine/>
    <w:rPr>
      <w:rFonts w:ascii="Linotext" w:hAnsi="Linotext"/>
      <w:caps w:val="0"/>
      <w:spacing w:val="0"/>
      <w:sz w:val="38"/>
    </w:rPr>
  </w:style>
  <w:style w:type="paragraph" w:customStyle="1" w:styleId="Msthddiv">
    <w:name w:val="Msthddiv"/>
    <w:basedOn w:val="Msthdtitle"/>
    <w:autoRedefine/>
    <w:pPr>
      <w:spacing w:line="240" w:lineRule="exact"/>
      <w:jc w:val="left"/>
    </w:pPr>
    <w:rPr>
      <w:rFonts w:ascii="Friz Quadrata" w:hAnsi="Friz Quadrata"/>
      <w:sz w:val="24"/>
    </w:rPr>
  </w:style>
  <w:style w:type="paragraph" w:styleId="Header">
    <w:name w:val="header"/>
    <w:basedOn w:val="Normal"/>
    <w:link w:val="HeaderChar"/>
    <w:uiPriority w:val="99"/>
    <w:pPr>
      <w:tabs>
        <w:tab w:val="center" w:pos="4320"/>
        <w:tab w:val="right" w:pos="8640"/>
      </w:tabs>
    </w:pPr>
  </w:style>
  <w:style w:type="paragraph" w:styleId="Footer">
    <w:name w:val="footer"/>
    <w:basedOn w:val="Normal"/>
    <w:pPr>
      <w:tabs>
        <w:tab w:val="center" w:pos="4320"/>
        <w:tab w:val="right" w:pos="8640"/>
      </w:tabs>
      <w:spacing w:line="240" w:lineRule="exact"/>
      <w:jc w:val="center"/>
    </w:pPr>
    <w:rPr>
      <w:sz w:val="20"/>
    </w:rPr>
  </w:style>
  <w:style w:type="paragraph" w:styleId="DocumentMap">
    <w:name w:val="Document Map"/>
    <w:basedOn w:val="Normal"/>
    <w:semiHidden/>
    <w:pPr>
      <w:shd w:val="clear" w:color="auto" w:fill="000080"/>
    </w:pPr>
    <w:rPr>
      <w:rFonts w:ascii="Tahoma" w:hAnsi="Tahoma"/>
    </w:rPr>
  </w:style>
  <w:style w:type="character" w:styleId="PageNumber">
    <w:name w:val="page number"/>
    <w:basedOn w:val="DefaultParagraphFont"/>
  </w:style>
  <w:style w:type="paragraph" w:styleId="ListNumber">
    <w:name w:val="List Number"/>
    <w:basedOn w:val="Normal"/>
    <w:pPr>
      <w:numPr>
        <w:numId w:val="16"/>
      </w:numPr>
    </w:pPr>
  </w:style>
  <w:style w:type="paragraph" w:styleId="ListBullet">
    <w:name w:val="List Bullet"/>
    <w:basedOn w:val="Normal"/>
    <w:pPr>
      <w:numPr>
        <w:numId w:val="17"/>
      </w:numPr>
    </w:pPr>
  </w:style>
  <w:style w:type="character" w:styleId="Hyperlink">
    <w:name w:val="Hyperlink"/>
    <w:basedOn w:val="DefaultParagraphFont"/>
    <w:rPr>
      <w:color w:val="0000FF"/>
      <w:u w:val="single"/>
    </w:rPr>
  </w:style>
  <w:style w:type="paragraph" w:customStyle="1" w:styleId="address">
    <w:name w:val="address"/>
    <w:rPr>
      <w:color w:val="000000"/>
    </w:rPr>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basedOn w:val="DefaultParagraphFont"/>
    <w:link w:val="BalloonText"/>
    <w:rPr>
      <w:rFonts w:ascii="Tahoma" w:hAnsi="Tahoma" w:cs="Tahoma"/>
      <w:sz w:val="16"/>
      <w:szCs w:val="16"/>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semiHidden/>
    <w:unhideWhenUsed/>
    <w:rPr>
      <w:sz w:val="16"/>
      <w:szCs w:val="16"/>
    </w:rPr>
  </w:style>
  <w:style w:type="paragraph" w:styleId="CommentText">
    <w:name w:val="annotation text"/>
    <w:basedOn w:val="Normal"/>
    <w:link w:val="CommentTextChar"/>
    <w:semiHidden/>
    <w:unhideWhenUsed/>
    <w:rPr>
      <w:sz w:val="20"/>
    </w:rPr>
  </w:style>
  <w:style w:type="character" w:customStyle="1" w:styleId="CommentTextChar">
    <w:name w:val="Comment Text Char"/>
    <w:basedOn w:val="DefaultParagraphFont"/>
    <w:link w:val="CommentText"/>
    <w:semiHidden/>
    <w:rPr>
      <w:sz w:val="20"/>
    </w:rPr>
  </w:style>
  <w:style w:type="paragraph" w:styleId="CommentSubject">
    <w:name w:val="annotation subject"/>
    <w:basedOn w:val="CommentText"/>
    <w:next w:val="CommentText"/>
    <w:link w:val="CommentSubjectChar"/>
    <w:semiHidden/>
    <w:unhideWhenUsed/>
    <w:rPr>
      <w:b/>
      <w:bCs/>
    </w:rPr>
  </w:style>
  <w:style w:type="character" w:customStyle="1" w:styleId="CommentSubjectChar">
    <w:name w:val="Comment Subject Char"/>
    <w:basedOn w:val="CommentTextChar"/>
    <w:link w:val="CommentSubject"/>
    <w:semiHidden/>
    <w:rPr>
      <w:b/>
      <w:bCs/>
      <w:sz w:val="20"/>
    </w:rPr>
  </w:style>
  <w:style w:type="character" w:customStyle="1" w:styleId="HeaderChar">
    <w:name w:val="Header Char"/>
    <w:basedOn w:val="DefaultParagraphFont"/>
    <w:link w:val="Header"/>
    <w:uiPriority w:val="99"/>
    <w:rsid w:val="00026BF9"/>
  </w:style>
  <w:style w:type="paragraph" w:styleId="Caption">
    <w:name w:val="caption"/>
    <w:basedOn w:val="Normal"/>
    <w:next w:val="Normal"/>
    <w:unhideWhenUsed/>
    <w:qFormat/>
    <w:rsid w:val="00772266"/>
    <w:pPr>
      <w:spacing w:after="200"/>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2.xml"/><Relationship Id="rId18"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4.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eader" Target="header5.xml"/><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83DFD6A3350C48E3A54BB592DEFA15FE"/>
        <w:category>
          <w:name w:val="General"/>
          <w:gallery w:val="placeholder"/>
        </w:category>
        <w:types>
          <w:type w:val="bbPlcHdr"/>
        </w:types>
        <w:behaviors>
          <w:behavior w:val="content"/>
        </w:behaviors>
        <w:guid w:val="{6732A37E-5762-4F19-B1A6-F224F9E3CBC7}"/>
      </w:docPartPr>
      <w:docPartBody>
        <w:p w:rsidR="00644407" w:rsidRDefault="00644407">
          <w:pPr>
            <w:pStyle w:val="83DFD6A3350C48E3A54BB592DEFA15FE"/>
          </w:pPr>
          <w:r>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Friz Quadrata">
    <w:panose1 w:val="02000603050000020004"/>
    <w:charset w:val="00"/>
    <w:family w:val="auto"/>
    <w:pitch w:val="variable"/>
    <w:sig w:usb0="A00000AF" w:usb1="40000048" w:usb2="00000000" w:usb3="00000000" w:csb0="00000111" w:csb1="00000000"/>
  </w:font>
  <w:font w:name="Linotext">
    <w:panose1 w:val="02000503030000020004"/>
    <w:charset w:val="00"/>
    <w:family w:val="auto"/>
    <w:pitch w:val="variable"/>
    <w:sig w:usb0="A00000AF" w:usb1="40000048" w:usb2="00000000" w:usb3="00000000" w:csb0="0000011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4407"/>
    <w:rsid w:val="003F3158"/>
    <w:rsid w:val="006444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83DFD6A3350C48E3A54BB592DEFA15FE">
    <w:name w:val="83DFD6A3350C48E3A54BB592DEFA15FE"/>
  </w:style>
  <w:style w:type="paragraph" w:customStyle="1" w:styleId="505E6B38B0BC4346906C924FDFB8D404">
    <w:name w:val="505E6B38B0BC4346906C924FDFB8D404"/>
    <w:rsid w:val="003F315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97EB3C-8742-4B44-8D54-5EE2E59B5C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3</Pages>
  <Words>577</Words>
  <Characters>3654</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2020 Deficiency Report</vt:lpstr>
    </vt:vector>
  </TitlesOfParts>
  <Manager/>
  <Company>State Controller's Office</Company>
  <LinksUpToDate>false</LinksUpToDate>
  <CharactersWithSpaces>4223</CharactersWithSpaces>
  <SharedDoc>false</SharedDoc>
  <HLinks>
    <vt:vector size="6" baseType="variant">
      <vt:variant>
        <vt:i4>3801197</vt:i4>
      </vt:variant>
      <vt:variant>
        <vt:i4>3</vt:i4>
      </vt:variant>
      <vt:variant>
        <vt:i4>0</vt:i4>
      </vt:variant>
      <vt:variant>
        <vt:i4>5</vt:i4>
      </vt:variant>
      <vt:variant>
        <vt:lpwstr>http://www.sco.ca.gov/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2020 Deficiency Report</dc:title>
  <dc:subject>SCO Letter</dc:subject>
  <dc:creator>SCO</dc:creator>
  <cp:keywords>SCO Letter, Legislature</cp:keywords>
  <dc:description>ADA compliance on SCO letter for Deficiency Report.</dc:description>
  <cp:lastModifiedBy>Luc, Everett</cp:lastModifiedBy>
  <cp:revision>20</cp:revision>
  <cp:lastPrinted>2020-04-08T20:09:00Z</cp:lastPrinted>
  <dcterms:created xsi:type="dcterms:W3CDTF">2020-06-02T16:40:00Z</dcterms:created>
  <dcterms:modified xsi:type="dcterms:W3CDTF">2020-06-02T20:56:00Z</dcterms:modified>
  <cp:category>Reporting, SCO Letter</cp:category>
</cp:coreProperties>
</file>